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E7" w:rsidRDefault="00C526E7" w:rsidP="000C2E11">
      <w:pPr>
        <w:pStyle w:val="BodyText3"/>
        <w:spacing w:before="120" w:after="120"/>
        <w:contextualSpacing/>
        <w:jc w:val="both"/>
        <w:rPr>
          <w:b/>
          <w:bCs/>
          <w:sz w:val="28"/>
          <w:szCs w:val="28"/>
          <w:u w:val="single"/>
        </w:rPr>
      </w:pPr>
    </w:p>
    <w:p w:rsidR="000C2E11" w:rsidRPr="00993B93" w:rsidRDefault="000C2E11" w:rsidP="000C2E11">
      <w:pPr>
        <w:pStyle w:val="BodyText3"/>
        <w:spacing w:before="120" w:after="120"/>
        <w:contextualSpacing/>
        <w:jc w:val="both"/>
        <w:rPr>
          <w:b/>
          <w:bCs/>
          <w:sz w:val="28"/>
          <w:szCs w:val="28"/>
          <w:u w:val="single"/>
        </w:rPr>
      </w:pPr>
      <w:bookmarkStart w:id="0" w:name="_GoBack"/>
      <w:r w:rsidRPr="00993B93">
        <w:rPr>
          <w:b/>
          <w:bCs/>
          <w:sz w:val="28"/>
          <w:szCs w:val="28"/>
          <w:u w:val="single"/>
        </w:rPr>
        <w:t>AGENDA FOR 1</w:t>
      </w:r>
      <w:r w:rsidR="002A22BA" w:rsidRPr="00993B93">
        <w:rPr>
          <w:b/>
          <w:bCs/>
          <w:sz w:val="28"/>
          <w:szCs w:val="28"/>
          <w:u w:val="single"/>
        </w:rPr>
        <w:t>8</w:t>
      </w:r>
      <w:r w:rsidR="00904381" w:rsidRPr="00993B93">
        <w:rPr>
          <w:b/>
          <w:bCs/>
          <w:sz w:val="28"/>
          <w:szCs w:val="28"/>
          <w:u w:val="single"/>
        </w:rPr>
        <w:t>2</w:t>
      </w:r>
      <w:r w:rsidR="00904381" w:rsidRPr="00993B93">
        <w:rPr>
          <w:b/>
          <w:bCs/>
          <w:sz w:val="28"/>
          <w:szCs w:val="28"/>
          <w:u w:val="single"/>
          <w:vertAlign w:val="superscript"/>
        </w:rPr>
        <w:t>nd</w:t>
      </w:r>
      <w:r w:rsidR="00904381" w:rsidRPr="00993B93">
        <w:rPr>
          <w:b/>
          <w:bCs/>
          <w:sz w:val="28"/>
          <w:szCs w:val="28"/>
          <w:u w:val="single"/>
        </w:rPr>
        <w:t xml:space="preserve"> </w:t>
      </w:r>
      <w:r w:rsidR="007703A3" w:rsidRPr="00993B93">
        <w:rPr>
          <w:b/>
          <w:bCs/>
          <w:sz w:val="28"/>
          <w:szCs w:val="28"/>
          <w:u w:val="single"/>
        </w:rPr>
        <w:t>M</w:t>
      </w:r>
      <w:r w:rsidRPr="00993B93">
        <w:rPr>
          <w:b/>
          <w:bCs/>
          <w:sz w:val="28"/>
          <w:szCs w:val="28"/>
          <w:u w:val="single"/>
        </w:rPr>
        <w:t xml:space="preserve">EETING OF THE TOWN &amp; COUNTRY PLANNING BOARD SCHEDULED TO BE HELD ON </w:t>
      </w:r>
      <w:r w:rsidR="00904381" w:rsidRPr="00993B93">
        <w:rPr>
          <w:b/>
          <w:bCs/>
          <w:sz w:val="28"/>
          <w:szCs w:val="28"/>
          <w:u w:val="single"/>
        </w:rPr>
        <w:t>01/08</w:t>
      </w:r>
      <w:r w:rsidRPr="00993B93">
        <w:rPr>
          <w:b/>
          <w:bCs/>
          <w:sz w:val="28"/>
          <w:szCs w:val="28"/>
          <w:u w:val="single"/>
        </w:rPr>
        <w:t xml:space="preserve">/2022 AT </w:t>
      </w:r>
      <w:r w:rsidR="00CC7388">
        <w:rPr>
          <w:b/>
          <w:bCs/>
          <w:sz w:val="28"/>
          <w:szCs w:val="28"/>
          <w:u w:val="single"/>
        </w:rPr>
        <w:t>11</w:t>
      </w:r>
      <w:r w:rsidRPr="00993B93">
        <w:rPr>
          <w:b/>
          <w:bCs/>
          <w:sz w:val="28"/>
          <w:szCs w:val="28"/>
          <w:u w:val="single"/>
        </w:rPr>
        <w:t xml:space="preserve">.00 </w:t>
      </w:r>
      <w:r w:rsidR="00CC7388">
        <w:rPr>
          <w:b/>
          <w:bCs/>
          <w:sz w:val="28"/>
          <w:szCs w:val="28"/>
          <w:u w:val="single"/>
        </w:rPr>
        <w:t>A</w:t>
      </w:r>
      <w:r w:rsidRPr="00993B93">
        <w:rPr>
          <w:b/>
          <w:bCs/>
          <w:sz w:val="28"/>
          <w:szCs w:val="28"/>
          <w:u w:val="single"/>
        </w:rPr>
        <w:t>.M. IN CONFERENCE HALL, VAN BHAVAN, ALTINHO, PANAJI - GOA.</w:t>
      </w:r>
    </w:p>
    <w:p w:rsidR="000C2E11" w:rsidRPr="00993B93" w:rsidRDefault="000C2E11" w:rsidP="000C2E11">
      <w:pPr>
        <w:pStyle w:val="BodyText3"/>
        <w:spacing w:before="120" w:after="120"/>
        <w:contextualSpacing/>
        <w:jc w:val="both"/>
        <w:rPr>
          <w:b/>
          <w:bCs/>
          <w:sz w:val="28"/>
          <w:szCs w:val="28"/>
          <w:u w:val="single"/>
        </w:rPr>
      </w:pPr>
    </w:p>
    <w:p w:rsidR="000C011C" w:rsidRPr="00CC7388" w:rsidRDefault="000C011C" w:rsidP="000C2E11">
      <w:pPr>
        <w:jc w:val="both"/>
        <w:rPr>
          <w:rFonts w:ascii="Times New Roman" w:hAnsi="Times New Roman" w:cs="Times New Roman"/>
          <w:sz w:val="10"/>
          <w:szCs w:val="28"/>
          <w:u w:val="single"/>
        </w:rPr>
      </w:pPr>
    </w:p>
    <w:p w:rsidR="000C2E11" w:rsidRPr="00993B93" w:rsidRDefault="000C2E11" w:rsidP="000C2E11">
      <w:pPr>
        <w:jc w:val="both"/>
        <w:rPr>
          <w:rFonts w:ascii="Times New Roman" w:hAnsi="Times New Roman" w:cs="Times New Roman"/>
          <w:b/>
          <w:sz w:val="28"/>
          <w:szCs w:val="28"/>
        </w:rPr>
      </w:pPr>
      <w:r w:rsidRPr="00993B93">
        <w:rPr>
          <w:rFonts w:ascii="Times New Roman" w:hAnsi="Times New Roman" w:cs="Times New Roman"/>
          <w:b/>
          <w:sz w:val="28"/>
          <w:szCs w:val="28"/>
        </w:rPr>
        <w:t>Item No. 1: Confi</w:t>
      </w:r>
      <w:r w:rsidR="00416F23" w:rsidRPr="00993B93">
        <w:rPr>
          <w:rFonts w:ascii="Times New Roman" w:hAnsi="Times New Roman" w:cs="Times New Roman"/>
          <w:b/>
          <w:sz w:val="28"/>
          <w:szCs w:val="28"/>
        </w:rPr>
        <w:t xml:space="preserve">rmation of the </w:t>
      </w:r>
      <w:r w:rsidR="008F72CB" w:rsidRPr="00993B93">
        <w:rPr>
          <w:rFonts w:ascii="Times New Roman" w:hAnsi="Times New Roman" w:cs="Times New Roman"/>
          <w:b/>
          <w:sz w:val="28"/>
          <w:szCs w:val="28"/>
        </w:rPr>
        <w:t>M</w:t>
      </w:r>
      <w:r w:rsidR="00416F23" w:rsidRPr="00993B93">
        <w:rPr>
          <w:rFonts w:ascii="Times New Roman" w:hAnsi="Times New Roman" w:cs="Times New Roman"/>
          <w:b/>
          <w:sz w:val="28"/>
          <w:szCs w:val="28"/>
        </w:rPr>
        <w:t>inutes of the 18</w:t>
      </w:r>
      <w:r w:rsidR="00904381" w:rsidRPr="00993B93">
        <w:rPr>
          <w:rFonts w:ascii="Times New Roman" w:hAnsi="Times New Roman" w:cs="Times New Roman"/>
          <w:b/>
          <w:sz w:val="28"/>
          <w:szCs w:val="28"/>
        </w:rPr>
        <w:t>1</w:t>
      </w:r>
      <w:r w:rsidR="00904381" w:rsidRPr="00993B93">
        <w:rPr>
          <w:rFonts w:ascii="Times New Roman" w:hAnsi="Times New Roman" w:cs="Times New Roman"/>
          <w:b/>
          <w:sz w:val="28"/>
          <w:szCs w:val="28"/>
          <w:vertAlign w:val="superscript"/>
        </w:rPr>
        <w:t>st</w:t>
      </w:r>
      <w:r w:rsidR="00904381" w:rsidRPr="00993B93">
        <w:rPr>
          <w:rFonts w:ascii="Times New Roman" w:hAnsi="Times New Roman" w:cs="Times New Roman"/>
          <w:b/>
          <w:sz w:val="28"/>
          <w:szCs w:val="28"/>
        </w:rPr>
        <w:t xml:space="preserve"> </w:t>
      </w:r>
      <w:r w:rsidRPr="00993B93">
        <w:rPr>
          <w:rFonts w:ascii="Times New Roman" w:hAnsi="Times New Roman" w:cs="Times New Roman"/>
          <w:b/>
          <w:sz w:val="28"/>
          <w:szCs w:val="28"/>
        </w:rPr>
        <w:t xml:space="preserve">meeting of Town &amp; Country Planning Board held on </w:t>
      </w:r>
      <w:r w:rsidR="002E3408" w:rsidRPr="00993B93">
        <w:rPr>
          <w:rFonts w:ascii="Times New Roman" w:hAnsi="Times New Roman" w:cs="Times New Roman"/>
          <w:b/>
          <w:sz w:val="28"/>
          <w:szCs w:val="28"/>
        </w:rPr>
        <w:t>04/07/2022</w:t>
      </w:r>
      <w:r w:rsidRPr="00993B93">
        <w:rPr>
          <w:rFonts w:ascii="Times New Roman" w:hAnsi="Times New Roman" w:cs="Times New Roman"/>
          <w:b/>
          <w:sz w:val="28"/>
          <w:szCs w:val="28"/>
        </w:rPr>
        <w:t>.</w:t>
      </w:r>
    </w:p>
    <w:p w:rsidR="000C2E11" w:rsidRPr="00993B93" w:rsidRDefault="000C2E11" w:rsidP="000C2E11">
      <w:pPr>
        <w:pStyle w:val="BodyText3"/>
        <w:spacing w:after="200" w:line="360" w:lineRule="auto"/>
        <w:ind w:firstLine="720"/>
        <w:jc w:val="both"/>
        <w:rPr>
          <w:bCs/>
          <w:color w:val="000000" w:themeColor="text1"/>
          <w:sz w:val="28"/>
          <w:szCs w:val="28"/>
        </w:rPr>
      </w:pPr>
      <w:r w:rsidRPr="00993B93">
        <w:rPr>
          <w:bCs/>
          <w:color w:val="000000" w:themeColor="text1"/>
          <w:sz w:val="28"/>
          <w:szCs w:val="28"/>
        </w:rPr>
        <w:t xml:space="preserve">The Minutes of </w:t>
      </w:r>
      <w:r w:rsidRPr="00993B93">
        <w:rPr>
          <w:sz w:val="28"/>
          <w:szCs w:val="28"/>
        </w:rPr>
        <w:t>1</w:t>
      </w:r>
      <w:r w:rsidR="00E2297A" w:rsidRPr="00993B93">
        <w:rPr>
          <w:sz w:val="28"/>
          <w:szCs w:val="28"/>
        </w:rPr>
        <w:t>8</w:t>
      </w:r>
      <w:r w:rsidR="002E3408" w:rsidRPr="00993B93">
        <w:rPr>
          <w:sz w:val="28"/>
          <w:szCs w:val="28"/>
        </w:rPr>
        <w:t>1</w:t>
      </w:r>
      <w:r w:rsidR="002E3408" w:rsidRPr="00993B93">
        <w:rPr>
          <w:sz w:val="28"/>
          <w:szCs w:val="28"/>
          <w:vertAlign w:val="superscript"/>
        </w:rPr>
        <w:t>st</w:t>
      </w:r>
      <w:r w:rsidR="002E3408" w:rsidRPr="00993B93">
        <w:rPr>
          <w:sz w:val="28"/>
          <w:szCs w:val="28"/>
        </w:rPr>
        <w:t xml:space="preserve"> </w:t>
      </w:r>
      <w:r w:rsidRPr="00993B93">
        <w:rPr>
          <w:sz w:val="28"/>
          <w:szCs w:val="28"/>
        </w:rPr>
        <w:t xml:space="preserve">meeting </w:t>
      </w:r>
      <w:r w:rsidRPr="00993B93">
        <w:rPr>
          <w:bCs/>
          <w:color w:val="000000" w:themeColor="text1"/>
          <w:sz w:val="28"/>
          <w:szCs w:val="28"/>
        </w:rPr>
        <w:t xml:space="preserve">of TCP Board held on </w:t>
      </w:r>
      <w:r w:rsidR="002E3408" w:rsidRPr="00993B93">
        <w:rPr>
          <w:bCs/>
          <w:color w:val="000000" w:themeColor="text1"/>
          <w:sz w:val="28"/>
          <w:szCs w:val="28"/>
        </w:rPr>
        <w:t>04/07</w:t>
      </w:r>
      <w:r w:rsidRPr="00993B93">
        <w:rPr>
          <w:sz w:val="28"/>
          <w:szCs w:val="28"/>
        </w:rPr>
        <w:t>/2022 are</w:t>
      </w:r>
      <w:r w:rsidRPr="00993B93">
        <w:rPr>
          <w:bCs/>
          <w:color w:val="000000" w:themeColor="text1"/>
          <w:sz w:val="28"/>
          <w:szCs w:val="28"/>
        </w:rPr>
        <w:t xml:space="preserve"> prepared and placed before the Board for confirmation. </w:t>
      </w:r>
    </w:p>
    <w:p w:rsidR="00260FAE" w:rsidRPr="00993B93" w:rsidRDefault="004D7A8F" w:rsidP="000C011C">
      <w:pPr>
        <w:pStyle w:val="BodyText3"/>
        <w:spacing w:after="200" w:line="360" w:lineRule="auto"/>
        <w:ind w:firstLine="720"/>
        <w:jc w:val="both"/>
        <w:rPr>
          <w:bCs/>
          <w:color w:val="000000" w:themeColor="text1"/>
          <w:sz w:val="28"/>
          <w:szCs w:val="28"/>
        </w:rPr>
      </w:pPr>
      <w:r w:rsidRPr="00993B93">
        <w:rPr>
          <w:bCs/>
          <w:color w:val="000000" w:themeColor="text1"/>
          <w:sz w:val="28"/>
          <w:szCs w:val="28"/>
        </w:rPr>
        <w:t>Board may consider the same.</w:t>
      </w:r>
    </w:p>
    <w:bookmarkEnd w:id="0"/>
    <w:p w:rsidR="00EF3E1A" w:rsidRPr="00993B93" w:rsidRDefault="00EF3E1A" w:rsidP="00EF3E1A">
      <w:pPr>
        <w:pStyle w:val="BodyText3"/>
        <w:spacing w:after="200"/>
        <w:ind w:firstLine="720"/>
        <w:jc w:val="both"/>
        <w:rPr>
          <w:bCs/>
          <w:color w:val="000000" w:themeColor="text1"/>
          <w:sz w:val="28"/>
          <w:szCs w:val="28"/>
        </w:rPr>
      </w:pPr>
    </w:p>
    <w:p w:rsidR="00EF3E1A" w:rsidRPr="00993B93" w:rsidRDefault="00EF3E1A" w:rsidP="00EF3E1A">
      <w:pPr>
        <w:jc w:val="both"/>
        <w:rPr>
          <w:rFonts w:ascii="Times New Roman" w:hAnsi="Times New Roman" w:cs="Times New Roman"/>
          <w:b/>
          <w:sz w:val="28"/>
          <w:szCs w:val="28"/>
        </w:rPr>
      </w:pPr>
      <w:r w:rsidRPr="00993B93">
        <w:rPr>
          <w:rFonts w:ascii="Times New Roman" w:hAnsi="Times New Roman" w:cs="Times New Roman"/>
          <w:b/>
          <w:sz w:val="28"/>
          <w:szCs w:val="28"/>
        </w:rPr>
        <w:t xml:space="preserve">Item No. 2:  Appeal under Section 45(1) of the TCP Act, 1974 filed by Mr. Prakash Bandodkar against South Goa Planning and Development Authority. </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present Appeal is filed against the Revocation Order bearing reference No. SGPDA/P/5781/208/22-23 dated 17/05/2022 whereby the Respondent SGPDA has revoked the Development Permission granted to the Appellant Shri Prakash Bandodkar and has ordered stopping of development work being carried out thereunder.</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appeal memo states that the Development Permission under Section 44 of the Goa Town and Country Planning Act, 1974 was granted to the Appellant by the Respondent approving the plan on 31/05/2018 for the proposed construction of building (Ground + 2) at Fatorda, Margao, Goa in the property under Chalta No. 83 of P.T. Sheet No. 47 and that pursuant to the grant of Development Permission he has obtained Construction License No. 4/4018-19 dated 13/11/2018 from Margao Municipal Council.</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Appellant commenced the construction of the proposed building after complying with all the conditions in the Development Permission issued by the Respondent as well as the Construction license issued by the Margao Municipal Council.</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Appellant had submitted all the documents required for the grant of development permission including the title documents namely the Deed of Sale dated 07/10/1990, where under the Appellant purchased the plot of </w:t>
      </w:r>
      <w:r w:rsidRPr="00993B93">
        <w:rPr>
          <w:rFonts w:ascii="Times New Roman" w:hAnsi="Times New Roman" w:cs="Times New Roman"/>
          <w:sz w:val="28"/>
          <w:szCs w:val="28"/>
        </w:rPr>
        <w:lastRenderedPageBreak/>
        <w:t>land admeasuring 400 sq. mts. As per the plan attached to the Deed of Sale, the said plot purchased by the Appellant is bounded on the East by public road and on the South by an access road of 3 mtrs. to serve as means of access to plot of land situated on the eastern side of the Appellant’s plot. The Appellant sates that the plot purchased by him was carved out from the property of the Vendor, who had partitioned their larger property into various plots vide Deed of Partition in the year 1978, with internal access leading to such plots having a width of 3 meters.</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Respondent PDA has thereafter issued the revocation order under No. SGPDA/P/5781/208/22-23 dated 17/05/2022 stating that approval taken violates Condition No.2 of the Development Permission dated 31/05/2018, and therefore, the Development Permission dated 31/05/2018 stands revoked. The Order also directs the Appellant to stop all the development work in subject property.</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Order dated 17/05/2022 calling upon the appellant to stop all the development work in the subject property is based on the revocation of the Development permission dated 31/05/2018.</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Appellant states that though the Plan showed balcony on the western side, while erecting building, he did not erect any balcony or keep any opening on the southern side wall and he had clarified in his reply to the Show cause notice that the wall on the southern building is a dead wall i.e. without any opening for ventilation.</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Appellant states that the setback of 1.50 meters is permitted on the southern side and consequently, showing or not showing of the access on the southern side was insignificant and irrelevant and hence there was no violation of any Planning Regulations in that respect and therefore, the finding in the Order that approval taken by the Appellant from the Respondent violates condition No.2 of the development permission is without any basis. The said Condition No. 2 of the said Development Order reads as follows:-</w:t>
      </w:r>
    </w:p>
    <w:p w:rsidR="00CC7388" w:rsidRDefault="00CC7388">
      <w:pPr>
        <w:rPr>
          <w:rFonts w:ascii="Times New Roman" w:hAnsi="Times New Roman" w:cs="Times New Roman"/>
          <w:i/>
          <w:sz w:val="28"/>
          <w:szCs w:val="28"/>
        </w:rPr>
      </w:pPr>
      <w:r>
        <w:rPr>
          <w:rFonts w:ascii="Times New Roman" w:hAnsi="Times New Roman" w:cs="Times New Roman"/>
          <w:i/>
          <w:sz w:val="28"/>
          <w:szCs w:val="28"/>
        </w:rPr>
        <w:br w:type="page"/>
      </w:r>
    </w:p>
    <w:p w:rsidR="00EF3E1A" w:rsidRPr="00993B93" w:rsidRDefault="00EF3E1A" w:rsidP="00EF3E1A">
      <w:pPr>
        <w:spacing w:line="360" w:lineRule="auto"/>
        <w:ind w:firstLine="720"/>
        <w:jc w:val="both"/>
        <w:rPr>
          <w:rFonts w:ascii="Times New Roman" w:hAnsi="Times New Roman" w:cs="Times New Roman"/>
          <w:i/>
          <w:sz w:val="28"/>
          <w:szCs w:val="28"/>
        </w:rPr>
      </w:pPr>
      <w:r w:rsidRPr="00993B93">
        <w:rPr>
          <w:rFonts w:ascii="Times New Roman" w:hAnsi="Times New Roman" w:cs="Times New Roman"/>
          <w:i/>
          <w:sz w:val="28"/>
          <w:szCs w:val="28"/>
        </w:rPr>
        <w:lastRenderedPageBreak/>
        <w:t>“The permission granted shall be revoked, if any information, plans, calculations, documents and any other accompaniments of the application are found incorrect or wrong at any stage after the grant of permission and the Applicant will not be entitled for any compensation”.</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Appellant therefore prays that the Appeal be allowed and impugned order be quashed ad set aside.</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Notices are accordingly issued to both the parties to remain present for meeting.</w:t>
      </w:r>
    </w:p>
    <w:p w:rsidR="00EF3E1A" w:rsidRPr="00993B93" w:rsidRDefault="00EF3E1A" w:rsidP="00EF3E1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may decide.</w:t>
      </w:r>
    </w:p>
    <w:p w:rsidR="00AC6CA3" w:rsidRPr="00993B93" w:rsidRDefault="00AC6CA3" w:rsidP="00EF3E1A">
      <w:pPr>
        <w:spacing w:line="240" w:lineRule="auto"/>
        <w:jc w:val="both"/>
        <w:rPr>
          <w:rFonts w:ascii="Times New Roman" w:hAnsi="Times New Roman" w:cs="Times New Roman"/>
          <w:b/>
          <w:sz w:val="36"/>
          <w:szCs w:val="28"/>
        </w:rPr>
      </w:pPr>
    </w:p>
    <w:p w:rsidR="00FE0625" w:rsidRPr="00993B93" w:rsidRDefault="00FE0625" w:rsidP="00991D99">
      <w:pPr>
        <w:rPr>
          <w:rFonts w:ascii="Times New Roman" w:hAnsi="Times New Roman" w:cs="Times New Roman"/>
          <w:b/>
          <w:sz w:val="28"/>
          <w:szCs w:val="28"/>
          <w:u w:val="single"/>
        </w:rPr>
      </w:pPr>
      <w:r w:rsidRPr="00993B93">
        <w:rPr>
          <w:rFonts w:ascii="Times New Roman" w:hAnsi="Times New Roman" w:cs="Times New Roman"/>
          <w:b/>
          <w:sz w:val="28"/>
          <w:szCs w:val="28"/>
        </w:rPr>
        <w:t xml:space="preserve">Item No. </w:t>
      </w:r>
      <w:r w:rsidR="00EF3E1A" w:rsidRPr="00993B93">
        <w:rPr>
          <w:rFonts w:ascii="Times New Roman" w:hAnsi="Times New Roman" w:cs="Times New Roman"/>
          <w:b/>
          <w:sz w:val="28"/>
          <w:szCs w:val="28"/>
        </w:rPr>
        <w:t>3</w:t>
      </w:r>
      <w:r w:rsidRPr="00993B93">
        <w:rPr>
          <w:rFonts w:ascii="Times New Roman" w:hAnsi="Times New Roman" w:cs="Times New Roman"/>
          <w:b/>
          <w:sz w:val="28"/>
          <w:szCs w:val="28"/>
        </w:rPr>
        <w:t xml:space="preserve">: </w:t>
      </w:r>
      <w:r w:rsidR="001C464C" w:rsidRPr="00993B93">
        <w:rPr>
          <w:rFonts w:ascii="Times New Roman" w:hAnsi="Times New Roman" w:cs="Times New Roman"/>
          <w:b/>
          <w:sz w:val="28"/>
          <w:szCs w:val="28"/>
        </w:rPr>
        <w:t>Regulation regarding size of Agricultural/Farm plots</w:t>
      </w:r>
      <w:r w:rsidRPr="00993B93">
        <w:rPr>
          <w:rFonts w:ascii="Times New Roman" w:hAnsi="Times New Roman" w:cs="Times New Roman"/>
          <w:b/>
          <w:sz w:val="28"/>
          <w:szCs w:val="28"/>
        </w:rPr>
        <w:t>.</w:t>
      </w:r>
    </w:p>
    <w:p w:rsidR="00991D99" w:rsidRPr="00993B93" w:rsidRDefault="00991D99" w:rsidP="00991D99">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Goa Land Development and Building Construction Regulations, 2010, specifies the development control for sub-division of land for the properties under different zones such as </w:t>
      </w:r>
      <w:r w:rsidR="00C86EFE" w:rsidRPr="00993B93">
        <w:rPr>
          <w:rFonts w:ascii="Times New Roman" w:hAnsi="Times New Roman" w:cs="Times New Roman"/>
          <w:sz w:val="28"/>
          <w:szCs w:val="28"/>
        </w:rPr>
        <w:t>Settlement, Commercial, Industrial, Agriculture, Orchard</w:t>
      </w:r>
      <w:r w:rsidRPr="00993B93">
        <w:rPr>
          <w:rFonts w:ascii="Times New Roman" w:hAnsi="Times New Roman" w:cs="Times New Roman"/>
          <w:sz w:val="28"/>
          <w:szCs w:val="28"/>
        </w:rPr>
        <w:t xml:space="preserve"> etc. (A1 &amp; A2).  Regulation No. 12.6 (Table 12) defines the minimum area of the plot and minimum length of size of these plots in various zones.</w:t>
      </w:r>
    </w:p>
    <w:p w:rsidR="00991D99" w:rsidRPr="00993B93" w:rsidRDefault="00991D99" w:rsidP="00991D99">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As per the said Regulations, minimum area of the plot to be developed in the agricultural properties was 4000 sq. mts., as notified initially.  The properties sub-divided under agricultural zones are entitled for construction of farm houses and for construction of other auxiliary structures for residence of farmers, poultry or animal sheds.  Regulation 27, Annexure XI gives the details regarding such development activities to be permitted under agricultural lands.</w:t>
      </w:r>
    </w:p>
    <w:p w:rsidR="00991D99" w:rsidRPr="00993B93" w:rsidRDefault="00991D99" w:rsidP="00991D99">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Government however vide Note dtd. 04/11/2013 had decided to re-examine the above guidelines for farm house &amp; sub-division of agricultural properties and accordingly directed to stop issuing Technical Clearance till further order for such development.</w:t>
      </w:r>
    </w:p>
    <w:p w:rsidR="00991D99" w:rsidRPr="00993B93" w:rsidRDefault="00991D99" w:rsidP="00C86EFE">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Government thereafter vide Order dtd. 16/3/2018 had further directed to adopt Annexure VIII of the Goa Land Development and Building Construction Regulations, 2010 with additional restrictions</w:t>
      </w:r>
      <w:r w:rsidR="00C86EFE">
        <w:rPr>
          <w:rFonts w:ascii="Times New Roman" w:hAnsi="Times New Roman" w:cs="Times New Roman"/>
          <w:sz w:val="28"/>
          <w:szCs w:val="28"/>
        </w:rPr>
        <w:t xml:space="preserve"> that </w:t>
      </w:r>
      <w:r w:rsidRPr="00993B93">
        <w:rPr>
          <w:rFonts w:ascii="Times New Roman" w:hAnsi="Times New Roman" w:cs="Times New Roman"/>
          <w:sz w:val="28"/>
          <w:szCs w:val="28"/>
        </w:rPr>
        <w:t xml:space="preserve">no trade </w:t>
      </w:r>
      <w:r w:rsidRPr="00993B93">
        <w:rPr>
          <w:rFonts w:ascii="Times New Roman" w:hAnsi="Times New Roman" w:cs="Times New Roman"/>
          <w:sz w:val="28"/>
          <w:szCs w:val="28"/>
        </w:rPr>
        <w:lastRenderedPageBreak/>
        <w:t>license shall be issued by local bodies in farm house</w:t>
      </w:r>
      <w:r w:rsidR="00C86EFE">
        <w:rPr>
          <w:rFonts w:ascii="Times New Roman" w:hAnsi="Times New Roman" w:cs="Times New Roman"/>
          <w:sz w:val="28"/>
          <w:szCs w:val="28"/>
        </w:rPr>
        <w:t xml:space="preserve"> and i</w:t>
      </w:r>
      <w:r w:rsidRPr="00993B93">
        <w:rPr>
          <w:rFonts w:ascii="Times New Roman" w:hAnsi="Times New Roman" w:cs="Times New Roman"/>
          <w:sz w:val="28"/>
          <w:szCs w:val="28"/>
        </w:rPr>
        <w:t>t shall not be used as godown or storage of goods for trading/commercial use.</w:t>
      </w:r>
    </w:p>
    <w:p w:rsidR="00991D99" w:rsidRDefault="00C86EFE" w:rsidP="00C86EFE">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As per this revisions, the m</w:t>
      </w:r>
      <w:r w:rsidR="00991D99" w:rsidRPr="00993B93">
        <w:rPr>
          <w:rFonts w:ascii="Times New Roman" w:hAnsi="Times New Roman" w:cs="Times New Roman"/>
          <w:sz w:val="28"/>
          <w:szCs w:val="28"/>
        </w:rPr>
        <w:t xml:space="preserve">inimum size of farm plot for new Sub-division applications </w:t>
      </w:r>
      <w:r>
        <w:rPr>
          <w:rFonts w:ascii="Times New Roman" w:hAnsi="Times New Roman" w:cs="Times New Roman"/>
          <w:sz w:val="28"/>
          <w:szCs w:val="28"/>
        </w:rPr>
        <w:t xml:space="preserve">was </w:t>
      </w:r>
      <w:r w:rsidR="00991D99" w:rsidRPr="00993B93">
        <w:rPr>
          <w:rFonts w:ascii="Times New Roman" w:hAnsi="Times New Roman" w:cs="Times New Roman"/>
          <w:sz w:val="28"/>
          <w:szCs w:val="28"/>
        </w:rPr>
        <w:t xml:space="preserve">to be 20,000m2 </w:t>
      </w:r>
      <w:r>
        <w:rPr>
          <w:rFonts w:ascii="Times New Roman" w:hAnsi="Times New Roman" w:cs="Times New Roman"/>
          <w:sz w:val="28"/>
          <w:szCs w:val="28"/>
        </w:rPr>
        <w:t xml:space="preserve">and </w:t>
      </w:r>
      <w:r w:rsidR="00991D99" w:rsidRPr="00993B93">
        <w:rPr>
          <w:rFonts w:ascii="Times New Roman" w:hAnsi="Times New Roman" w:cs="Times New Roman"/>
          <w:sz w:val="28"/>
          <w:szCs w:val="28"/>
        </w:rPr>
        <w:t xml:space="preserve">following </w:t>
      </w:r>
      <w:r>
        <w:rPr>
          <w:rFonts w:ascii="Times New Roman" w:hAnsi="Times New Roman" w:cs="Times New Roman"/>
          <w:sz w:val="28"/>
          <w:szCs w:val="28"/>
        </w:rPr>
        <w:t>were the guidelines issued accordingly</w:t>
      </w:r>
      <w:r w:rsidR="00991D99" w:rsidRPr="00993B93">
        <w:rPr>
          <w:rFonts w:ascii="Times New Roman" w:hAnsi="Times New Roman" w:cs="Times New Roman"/>
          <w:sz w:val="28"/>
          <w:szCs w:val="28"/>
        </w:rPr>
        <w:t>:</w:t>
      </w:r>
    </w:p>
    <w:p w:rsidR="00C86EFE" w:rsidRPr="00923F69" w:rsidRDefault="00C86EFE" w:rsidP="00C86EFE">
      <w:pPr>
        <w:pStyle w:val="NoSpacing"/>
        <w:spacing w:line="360" w:lineRule="auto"/>
        <w:ind w:firstLine="720"/>
        <w:jc w:val="both"/>
        <w:rPr>
          <w:rFonts w:ascii="Times New Roman" w:hAnsi="Times New Roman" w:cs="Times New Roman"/>
          <w:sz w:val="2"/>
          <w:szCs w:val="28"/>
        </w:rPr>
      </w:pPr>
    </w:p>
    <w:p w:rsidR="00991D99" w:rsidRPr="00CC7388" w:rsidRDefault="00991D99" w:rsidP="00991D99">
      <w:pPr>
        <w:pStyle w:val="NoSpacing"/>
        <w:spacing w:line="360" w:lineRule="auto"/>
        <w:ind w:left="720"/>
        <w:jc w:val="both"/>
        <w:rPr>
          <w:rFonts w:ascii="Times New Roman" w:hAnsi="Times New Roman" w:cs="Times New Roman"/>
          <w:sz w:val="2"/>
          <w:szCs w:val="28"/>
        </w:rPr>
      </w:pPr>
    </w:p>
    <w:p w:rsidR="00991D99" w:rsidRPr="00C86EFE" w:rsidRDefault="00991D99" w:rsidP="00991D99">
      <w:pPr>
        <w:pStyle w:val="NoSpacing"/>
        <w:spacing w:line="360" w:lineRule="auto"/>
        <w:jc w:val="center"/>
        <w:rPr>
          <w:rFonts w:ascii="Times New Roman" w:hAnsi="Times New Roman" w:cs="Times New Roman"/>
          <w:sz w:val="28"/>
          <w:szCs w:val="28"/>
        </w:rPr>
      </w:pPr>
      <w:r w:rsidRPr="00C86EFE">
        <w:rPr>
          <w:rFonts w:ascii="Times New Roman" w:hAnsi="Times New Roman" w:cs="Times New Roman"/>
          <w:sz w:val="28"/>
          <w:szCs w:val="28"/>
        </w:rPr>
        <w:t>GUIDELINES FOR FARM PLOT SUB-DIVISION</w:t>
      </w:r>
    </w:p>
    <w:tbl>
      <w:tblPr>
        <w:tblStyle w:val="TableGrid"/>
        <w:tblW w:w="8716" w:type="dxa"/>
        <w:tblLook w:val="04A0" w:firstRow="1" w:lastRow="0" w:firstColumn="1" w:lastColumn="0" w:noHBand="0" w:noVBand="1"/>
      </w:tblPr>
      <w:tblGrid>
        <w:gridCol w:w="2802"/>
        <w:gridCol w:w="5914"/>
      </w:tblGrid>
      <w:tr w:rsidR="00991D99" w:rsidRPr="00993B93"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rPr>
                <w:rFonts w:ascii="Times New Roman" w:hAnsi="Times New Roman" w:cs="Times New Roman"/>
                <w:b/>
                <w:sz w:val="28"/>
                <w:szCs w:val="28"/>
              </w:rPr>
            </w:pPr>
            <w:r w:rsidRPr="00993B93">
              <w:rPr>
                <w:rFonts w:ascii="Times New Roman" w:hAnsi="Times New Roman" w:cs="Times New Roman"/>
                <w:b/>
                <w:sz w:val="28"/>
                <w:szCs w:val="28"/>
              </w:rPr>
              <w:t>Area of property</w:t>
            </w:r>
          </w:p>
        </w:tc>
        <w:tc>
          <w:tcPr>
            <w:tcW w:w="5914"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rPr>
                <w:rFonts w:ascii="Times New Roman" w:hAnsi="Times New Roman" w:cs="Times New Roman"/>
                <w:b/>
                <w:sz w:val="28"/>
                <w:szCs w:val="28"/>
              </w:rPr>
            </w:pPr>
            <w:r w:rsidRPr="00993B93">
              <w:rPr>
                <w:rFonts w:ascii="Times New Roman" w:hAnsi="Times New Roman" w:cs="Times New Roman"/>
                <w:b/>
                <w:sz w:val="28"/>
                <w:szCs w:val="28"/>
              </w:rPr>
              <w:t>No. of plots/Division of plots permitted upto</w:t>
            </w:r>
          </w:p>
        </w:tc>
      </w:tr>
      <w:tr w:rsidR="00991D99" w:rsidRPr="00993B93"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Upto 20,000m2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Nil</w:t>
            </w:r>
          </w:p>
        </w:tc>
      </w:tr>
      <w:tr w:rsidR="00991D99" w:rsidRPr="00993B93"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20,001 to 50,000m2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2 plots (minimum area of plot shall be 20,000m2)</w:t>
            </w:r>
          </w:p>
        </w:tc>
      </w:tr>
      <w:tr w:rsidR="00991D99" w:rsidRPr="00993B93"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50,001 to 1,00,000m2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4 plots subject to minimum plot size of 20,000m2</w:t>
            </w:r>
          </w:p>
        </w:tc>
      </w:tr>
      <w:tr w:rsidR="00991D99" w:rsidRPr="00993B93"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1,00,001 and above</w:t>
            </w:r>
          </w:p>
        </w:tc>
        <w:tc>
          <w:tcPr>
            <w:tcW w:w="5914"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pStyle w:val="NoSpacing"/>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Four plots upto 1,00,000m2 and one additional plot for every 50,000m2 of area above 1,00,000m2 </w:t>
            </w:r>
          </w:p>
        </w:tc>
      </w:tr>
    </w:tbl>
    <w:p w:rsidR="00991D99" w:rsidRPr="00923F69" w:rsidRDefault="00991D99" w:rsidP="00991D99">
      <w:pPr>
        <w:jc w:val="both"/>
        <w:rPr>
          <w:rFonts w:ascii="Times New Roman" w:hAnsi="Times New Roman" w:cs="Times New Roman"/>
          <w:sz w:val="20"/>
          <w:szCs w:val="28"/>
        </w:rPr>
      </w:pPr>
    </w:p>
    <w:p w:rsidR="00991D99" w:rsidRPr="00C86EFE" w:rsidRDefault="00991D99" w:rsidP="00991D99">
      <w:pPr>
        <w:spacing w:line="360" w:lineRule="auto"/>
        <w:ind w:firstLine="720"/>
        <w:jc w:val="both"/>
        <w:rPr>
          <w:rFonts w:ascii="Times New Roman" w:hAnsi="Times New Roman" w:cs="Times New Roman"/>
          <w:b/>
          <w:sz w:val="28"/>
          <w:szCs w:val="28"/>
        </w:rPr>
      </w:pPr>
      <w:r w:rsidRPr="00C86EFE">
        <w:rPr>
          <w:rFonts w:ascii="Times New Roman" w:hAnsi="Times New Roman" w:cs="Times New Roman"/>
          <w:b/>
          <w:sz w:val="28"/>
          <w:szCs w:val="28"/>
        </w:rPr>
        <w:t>Subsequently, vide Order dtd. 27/10/2021 these guidelines were further amended as under:-</w:t>
      </w:r>
    </w:p>
    <w:tbl>
      <w:tblPr>
        <w:tblStyle w:val="TableGrid"/>
        <w:tblW w:w="0" w:type="auto"/>
        <w:tblLook w:val="04A0" w:firstRow="1" w:lastRow="0" w:firstColumn="1" w:lastColumn="0" w:noHBand="0" w:noVBand="1"/>
      </w:tblPr>
      <w:tblGrid>
        <w:gridCol w:w="3179"/>
        <w:gridCol w:w="5400"/>
      </w:tblGrid>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b/>
                <w:bCs/>
                <w:sz w:val="28"/>
                <w:szCs w:val="28"/>
              </w:rPr>
              <w:t>Area of property to be Sub-divided</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b/>
                <w:bCs/>
                <w:sz w:val="28"/>
                <w:szCs w:val="28"/>
              </w:rPr>
              <w:t>No. of plots and area of plots</w:t>
            </w:r>
          </w:p>
        </w:tc>
      </w:tr>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Upto 10,000m2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Maximum of </w:t>
            </w:r>
            <w:r w:rsidRPr="00993B93">
              <w:rPr>
                <w:rFonts w:ascii="Times New Roman" w:hAnsi="Times New Roman" w:cs="Times New Roman"/>
                <w:b/>
                <w:bCs/>
                <w:sz w:val="28"/>
                <w:szCs w:val="28"/>
              </w:rPr>
              <w:t>2</w:t>
            </w:r>
            <w:r w:rsidRPr="00993B93">
              <w:rPr>
                <w:rFonts w:ascii="Times New Roman" w:hAnsi="Times New Roman" w:cs="Times New Roman"/>
                <w:sz w:val="28"/>
                <w:szCs w:val="28"/>
              </w:rPr>
              <w:t xml:space="preserve"> plots subject to minimum plot size of  4,000m2.</w:t>
            </w:r>
          </w:p>
        </w:tc>
      </w:tr>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10,0001 to 20,000m2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Maximum of </w:t>
            </w:r>
            <w:r w:rsidRPr="00993B93">
              <w:rPr>
                <w:rFonts w:ascii="Times New Roman" w:hAnsi="Times New Roman" w:cs="Times New Roman"/>
                <w:b/>
                <w:bCs/>
                <w:sz w:val="28"/>
                <w:szCs w:val="28"/>
              </w:rPr>
              <w:t xml:space="preserve">3 </w:t>
            </w:r>
            <w:r w:rsidRPr="00993B93">
              <w:rPr>
                <w:rFonts w:ascii="Times New Roman" w:hAnsi="Times New Roman" w:cs="Times New Roman"/>
                <w:sz w:val="28"/>
                <w:szCs w:val="28"/>
              </w:rPr>
              <w:t xml:space="preserve">plots subject to minimum plot size of 4,000m2.  </w:t>
            </w:r>
          </w:p>
        </w:tc>
      </w:tr>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20,001m2 to 50,000m2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Maximum of </w:t>
            </w:r>
            <w:r w:rsidRPr="00993B93">
              <w:rPr>
                <w:rFonts w:ascii="Times New Roman" w:hAnsi="Times New Roman" w:cs="Times New Roman"/>
                <w:b/>
                <w:bCs/>
                <w:sz w:val="28"/>
                <w:szCs w:val="28"/>
              </w:rPr>
              <w:t>4</w:t>
            </w:r>
            <w:r w:rsidRPr="00993B93">
              <w:rPr>
                <w:rFonts w:ascii="Times New Roman" w:hAnsi="Times New Roman" w:cs="Times New Roman"/>
                <w:sz w:val="28"/>
                <w:szCs w:val="28"/>
              </w:rPr>
              <w:t xml:space="preserve"> plots subject to minimum plot size of 4,000m2.</w:t>
            </w:r>
          </w:p>
        </w:tc>
      </w:tr>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50,000m2 to 1,00,000m2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Maximum of </w:t>
            </w:r>
            <w:r w:rsidRPr="00993B93">
              <w:rPr>
                <w:rFonts w:ascii="Times New Roman" w:hAnsi="Times New Roman" w:cs="Times New Roman"/>
                <w:b/>
                <w:bCs/>
                <w:sz w:val="28"/>
                <w:szCs w:val="28"/>
              </w:rPr>
              <w:t>5</w:t>
            </w:r>
            <w:r w:rsidRPr="00993B93">
              <w:rPr>
                <w:rFonts w:ascii="Times New Roman" w:hAnsi="Times New Roman" w:cs="Times New Roman"/>
                <w:sz w:val="28"/>
                <w:szCs w:val="28"/>
              </w:rPr>
              <w:t xml:space="preserve"> plots subject to minimum plot size of 10,000m2.</w:t>
            </w:r>
          </w:p>
        </w:tc>
      </w:tr>
      <w:tr w:rsidR="00991D99" w:rsidRPr="00993B93"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sz w:val="28"/>
                <w:szCs w:val="28"/>
              </w:rPr>
              <w:t>1,00,001m2 more</w:t>
            </w:r>
          </w:p>
        </w:tc>
        <w:tc>
          <w:tcPr>
            <w:tcW w:w="5400" w:type="dxa"/>
            <w:tcBorders>
              <w:top w:val="single" w:sz="4" w:space="0" w:color="auto"/>
              <w:left w:val="single" w:sz="4" w:space="0" w:color="auto"/>
              <w:bottom w:val="single" w:sz="4" w:space="0" w:color="auto"/>
              <w:right w:val="single" w:sz="4" w:space="0" w:color="auto"/>
            </w:tcBorders>
            <w:hideMark/>
          </w:tcPr>
          <w:p w:rsidR="00991D99" w:rsidRPr="00993B93" w:rsidRDefault="00991D99" w:rsidP="00B57C0C">
            <w:pPr>
              <w:spacing w:line="276" w:lineRule="auto"/>
              <w:jc w:val="both"/>
              <w:rPr>
                <w:rFonts w:ascii="Times New Roman" w:hAnsi="Times New Roman" w:cs="Times New Roman"/>
                <w:sz w:val="28"/>
                <w:szCs w:val="28"/>
              </w:rPr>
            </w:pPr>
            <w:r w:rsidRPr="00993B93">
              <w:rPr>
                <w:rFonts w:ascii="Times New Roman" w:hAnsi="Times New Roman" w:cs="Times New Roman"/>
                <w:b/>
                <w:bCs/>
                <w:sz w:val="28"/>
                <w:szCs w:val="28"/>
              </w:rPr>
              <w:t xml:space="preserve">5 </w:t>
            </w:r>
            <w:r w:rsidRPr="00993B93">
              <w:rPr>
                <w:rFonts w:ascii="Times New Roman" w:hAnsi="Times New Roman" w:cs="Times New Roman"/>
                <w:sz w:val="28"/>
                <w:szCs w:val="28"/>
              </w:rPr>
              <w:t>plots of minimum plot size of 20,000m2, and additional entitlement of plot shall be in multiplies of 50,000m2 only.</w:t>
            </w:r>
          </w:p>
        </w:tc>
      </w:tr>
    </w:tbl>
    <w:p w:rsidR="00991D99" w:rsidRPr="00923F69" w:rsidRDefault="00991D99" w:rsidP="00991D99">
      <w:pPr>
        <w:jc w:val="both"/>
        <w:rPr>
          <w:rFonts w:ascii="Times New Roman" w:hAnsi="Times New Roman" w:cs="Times New Roman"/>
          <w:sz w:val="18"/>
          <w:szCs w:val="28"/>
        </w:rPr>
      </w:pPr>
    </w:p>
    <w:p w:rsidR="008A1B53" w:rsidRDefault="00991D99" w:rsidP="00991D99">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Government is however receiving representations to retain regulations for sub-division of agricultural lands as was provided under initial regulations notified wherein minimum area of the plots for agricultural sub-division was 4000m2.  </w:t>
      </w:r>
    </w:p>
    <w:p w:rsidR="00991D99" w:rsidRPr="00993B93" w:rsidRDefault="00991D99" w:rsidP="00991D99">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It is also the request that on consideration of sub-division of agricultural land with minimum area of 4000m2, farm houses </w:t>
      </w:r>
      <w:r w:rsidR="008A1B53">
        <w:rPr>
          <w:rFonts w:ascii="Times New Roman" w:hAnsi="Times New Roman" w:cs="Times New Roman"/>
          <w:sz w:val="28"/>
          <w:szCs w:val="28"/>
        </w:rPr>
        <w:t>may</w:t>
      </w:r>
      <w:r w:rsidRPr="00993B93">
        <w:rPr>
          <w:rFonts w:ascii="Times New Roman" w:hAnsi="Times New Roman" w:cs="Times New Roman"/>
          <w:sz w:val="28"/>
          <w:szCs w:val="28"/>
        </w:rPr>
        <w:t xml:space="preserve"> be permitted in these sub-divided plots.</w:t>
      </w:r>
    </w:p>
    <w:p w:rsidR="00991D99" w:rsidRPr="00993B93" w:rsidRDefault="00991D99" w:rsidP="00991D99">
      <w:pPr>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may deliberate.</w:t>
      </w:r>
    </w:p>
    <w:p w:rsidR="00984F8F" w:rsidRPr="00993B93" w:rsidRDefault="00984F8F" w:rsidP="00FE0625">
      <w:pPr>
        <w:spacing w:line="360" w:lineRule="auto"/>
        <w:jc w:val="both"/>
        <w:rPr>
          <w:rFonts w:ascii="Times New Roman" w:hAnsi="Times New Roman" w:cs="Times New Roman"/>
          <w:b/>
          <w:sz w:val="28"/>
          <w:szCs w:val="28"/>
        </w:rPr>
      </w:pPr>
    </w:p>
    <w:p w:rsidR="00E04B95" w:rsidRPr="00993B93" w:rsidRDefault="00EF3E1A" w:rsidP="00E04B95">
      <w:pPr>
        <w:spacing w:line="360" w:lineRule="auto"/>
        <w:jc w:val="both"/>
        <w:rPr>
          <w:rFonts w:ascii="Times New Roman" w:hAnsi="Times New Roman" w:cs="Times New Roman"/>
          <w:b/>
          <w:sz w:val="28"/>
          <w:szCs w:val="28"/>
        </w:rPr>
      </w:pPr>
      <w:r w:rsidRPr="00993B93">
        <w:rPr>
          <w:rFonts w:ascii="Times New Roman" w:hAnsi="Times New Roman" w:cs="Times New Roman"/>
          <w:b/>
          <w:sz w:val="28"/>
          <w:szCs w:val="28"/>
        </w:rPr>
        <w:t>Item No. 4</w:t>
      </w:r>
      <w:r w:rsidR="00E04B95" w:rsidRPr="00993B93">
        <w:rPr>
          <w:rFonts w:ascii="Times New Roman" w:hAnsi="Times New Roman" w:cs="Times New Roman"/>
          <w:b/>
          <w:sz w:val="28"/>
          <w:szCs w:val="28"/>
        </w:rPr>
        <w:t>: Guidelines regarding Farm House policy.</w:t>
      </w:r>
    </w:p>
    <w:p w:rsidR="00132036" w:rsidRPr="00993B93" w:rsidRDefault="00303028" w:rsidP="00AE376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As per the Goa Land Development and Building Construction Regulations, 2010</w:t>
      </w:r>
      <w:r w:rsidR="00076884" w:rsidRPr="00993B93">
        <w:rPr>
          <w:rFonts w:ascii="Times New Roman" w:hAnsi="Times New Roman" w:cs="Times New Roman"/>
          <w:sz w:val="28"/>
          <w:szCs w:val="28"/>
        </w:rPr>
        <w:t>,</w:t>
      </w:r>
      <w:r w:rsidRPr="00993B93">
        <w:rPr>
          <w:rFonts w:ascii="Times New Roman" w:hAnsi="Times New Roman" w:cs="Times New Roman"/>
          <w:sz w:val="28"/>
          <w:szCs w:val="28"/>
        </w:rPr>
        <w:t xml:space="preserve"> Farm House</w:t>
      </w:r>
      <w:r w:rsidR="005F15C7" w:rsidRPr="00993B93">
        <w:rPr>
          <w:rFonts w:ascii="Times New Roman" w:hAnsi="Times New Roman" w:cs="Times New Roman"/>
          <w:sz w:val="28"/>
          <w:szCs w:val="28"/>
        </w:rPr>
        <w:t xml:space="preserve">s are permitted in the </w:t>
      </w:r>
      <w:r w:rsidRPr="00993B93">
        <w:rPr>
          <w:rFonts w:ascii="Times New Roman" w:hAnsi="Times New Roman" w:cs="Times New Roman"/>
          <w:sz w:val="28"/>
          <w:szCs w:val="28"/>
        </w:rPr>
        <w:t xml:space="preserve">Agriculture land for </w:t>
      </w:r>
      <w:r w:rsidR="008A1B53">
        <w:rPr>
          <w:rFonts w:ascii="Times New Roman" w:hAnsi="Times New Roman" w:cs="Times New Roman"/>
          <w:sz w:val="28"/>
          <w:szCs w:val="28"/>
        </w:rPr>
        <w:t>the</w:t>
      </w:r>
      <w:r w:rsidRPr="00993B93">
        <w:rPr>
          <w:rFonts w:ascii="Times New Roman" w:hAnsi="Times New Roman" w:cs="Times New Roman"/>
          <w:sz w:val="28"/>
          <w:szCs w:val="28"/>
        </w:rPr>
        <w:t xml:space="preserve"> purpose of carrying out farming activities for residence of a farmer, farm sheds and other auxiliary stru</w:t>
      </w:r>
      <w:r w:rsidR="00132036" w:rsidRPr="00993B93">
        <w:rPr>
          <w:rFonts w:ascii="Times New Roman" w:hAnsi="Times New Roman" w:cs="Times New Roman"/>
          <w:sz w:val="28"/>
          <w:szCs w:val="28"/>
        </w:rPr>
        <w:t xml:space="preserve">ctures. </w:t>
      </w:r>
      <w:r w:rsidRPr="00993B93">
        <w:rPr>
          <w:rFonts w:ascii="Times New Roman" w:hAnsi="Times New Roman" w:cs="Times New Roman"/>
          <w:sz w:val="28"/>
          <w:szCs w:val="28"/>
        </w:rPr>
        <w:t xml:space="preserve"> </w:t>
      </w:r>
    </w:p>
    <w:p w:rsidR="009B3725" w:rsidRPr="00993B93" w:rsidRDefault="005F15C7" w:rsidP="00AE376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As </w:t>
      </w:r>
      <w:r w:rsidR="00325E69" w:rsidRPr="00993B93">
        <w:rPr>
          <w:rFonts w:ascii="Times New Roman" w:hAnsi="Times New Roman" w:cs="Times New Roman"/>
          <w:sz w:val="28"/>
          <w:szCs w:val="28"/>
        </w:rPr>
        <w:t xml:space="preserve">per the </w:t>
      </w:r>
      <w:r w:rsidR="00E12CC6" w:rsidRPr="00993B93">
        <w:rPr>
          <w:rFonts w:ascii="Times New Roman" w:hAnsi="Times New Roman" w:cs="Times New Roman"/>
          <w:sz w:val="28"/>
          <w:szCs w:val="28"/>
        </w:rPr>
        <w:t xml:space="preserve">Farm House </w:t>
      </w:r>
      <w:r w:rsidR="00325E69" w:rsidRPr="00993B93">
        <w:rPr>
          <w:rFonts w:ascii="Times New Roman" w:hAnsi="Times New Roman" w:cs="Times New Roman"/>
          <w:sz w:val="28"/>
          <w:szCs w:val="28"/>
        </w:rPr>
        <w:t>R</w:t>
      </w:r>
      <w:r w:rsidRPr="00993B93">
        <w:rPr>
          <w:rFonts w:ascii="Times New Roman" w:hAnsi="Times New Roman" w:cs="Times New Roman"/>
          <w:sz w:val="28"/>
          <w:szCs w:val="28"/>
        </w:rPr>
        <w:t>egulation</w:t>
      </w:r>
      <w:r w:rsidR="008A1B53">
        <w:rPr>
          <w:rFonts w:ascii="Times New Roman" w:hAnsi="Times New Roman" w:cs="Times New Roman"/>
          <w:sz w:val="28"/>
          <w:szCs w:val="28"/>
        </w:rPr>
        <w:t xml:space="preserve"> presently in force</w:t>
      </w:r>
      <w:r w:rsidR="00E12CC6" w:rsidRPr="00993B93">
        <w:rPr>
          <w:rFonts w:ascii="Times New Roman" w:hAnsi="Times New Roman" w:cs="Times New Roman"/>
          <w:sz w:val="28"/>
          <w:szCs w:val="28"/>
        </w:rPr>
        <w:t>, maximum area permissible for farm house irrespective of area of the plot is 500 sq. mts.</w:t>
      </w:r>
      <w:r w:rsidR="009B3725" w:rsidRPr="00993B93">
        <w:rPr>
          <w:rFonts w:ascii="Times New Roman" w:hAnsi="Times New Roman" w:cs="Times New Roman"/>
          <w:sz w:val="28"/>
          <w:szCs w:val="28"/>
        </w:rPr>
        <w:t xml:space="preserve"> and maximum permissible FAR is 5. M</w:t>
      </w:r>
      <w:r w:rsidRPr="00993B93">
        <w:rPr>
          <w:rFonts w:ascii="Times New Roman" w:hAnsi="Times New Roman" w:cs="Times New Roman"/>
          <w:sz w:val="28"/>
          <w:szCs w:val="28"/>
        </w:rPr>
        <w:t xml:space="preserve">aximum </w:t>
      </w:r>
      <w:r w:rsidR="009B3725" w:rsidRPr="00993B93">
        <w:rPr>
          <w:rFonts w:ascii="Times New Roman" w:hAnsi="Times New Roman" w:cs="Times New Roman"/>
          <w:sz w:val="28"/>
          <w:szCs w:val="28"/>
        </w:rPr>
        <w:t xml:space="preserve">permissible coverage for construction of farm house is also 5%. </w:t>
      </w:r>
      <w:r w:rsidR="00E12CC6" w:rsidRPr="00993B93">
        <w:rPr>
          <w:rFonts w:ascii="Times New Roman" w:hAnsi="Times New Roman" w:cs="Times New Roman"/>
          <w:sz w:val="28"/>
          <w:szCs w:val="28"/>
        </w:rPr>
        <w:t xml:space="preserve"> </w:t>
      </w:r>
      <w:r w:rsidR="009B3725" w:rsidRPr="00993B93">
        <w:rPr>
          <w:rFonts w:ascii="Times New Roman" w:hAnsi="Times New Roman" w:cs="Times New Roman"/>
          <w:sz w:val="28"/>
          <w:szCs w:val="28"/>
        </w:rPr>
        <w:t xml:space="preserve">As per the prevailing regulations, </w:t>
      </w:r>
      <w:r w:rsidR="00AC077C" w:rsidRPr="00993B93">
        <w:rPr>
          <w:rFonts w:ascii="Times New Roman" w:hAnsi="Times New Roman" w:cs="Times New Roman"/>
          <w:sz w:val="28"/>
          <w:szCs w:val="28"/>
        </w:rPr>
        <w:t xml:space="preserve">maximum </w:t>
      </w:r>
      <w:r w:rsidRPr="00993B93">
        <w:rPr>
          <w:rFonts w:ascii="Times New Roman" w:hAnsi="Times New Roman" w:cs="Times New Roman"/>
          <w:sz w:val="28"/>
          <w:szCs w:val="28"/>
        </w:rPr>
        <w:t xml:space="preserve">height permissible for </w:t>
      </w:r>
      <w:r w:rsidR="009B3725" w:rsidRPr="00993B93">
        <w:rPr>
          <w:rFonts w:ascii="Times New Roman" w:hAnsi="Times New Roman" w:cs="Times New Roman"/>
          <w:sz w:val="28"/>
          <w:szCs w:val="28"/>
        </w:rPr>
        <w:t xml:space="preserve">a </w:t>
      </w:r>
      <w:r w:rsidRPr="00993B93">
        <w:rPr>
          <w:rFonts w:ascii="Times New Roman" w:hAnsi="Times New Roman" w:cs="Times New Roman"/>
          <w:sz w:val="28"/>
          <w:szCs w:val="28"/>
        </w:rPr>
        <w:t xml:space="preserve">farm house is 7.60 mts.  </w:t>
      </w:r>
    </w:p>
    <w:p w:rsidR="009B3725" w:rsidRPr="00993B93" w:rsidRDefault="005F15C7" w:rsidP="00AE376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Farm houses are not permitted in low lying agricultural lands recorded as rice in the survey records or forest lands as per Forest Act. However, pump house are allowed in the low lying area with maximum 6.00 sq. mts. area and 1.8 mts. height.</w:t>
      </w:r>
      <w:r w:rsidR="00397296" w:rsidRPr="00993B93">
        <w:rPr>
          <w:rFonts w:ascii="Times New Roman" w:hAnsi="Times New Roman" w:cs="Times New Roman"/>
          <w:sz w:val="28"/>
          <w:szCs w:val="28"/>
        </w:rPr>
        <w:t xml:space="preserve"> </w:t>
      </w:r>
    </w:p>
    <w:p w:rsidR="005F15C7" w:rsidRPr="00993B93" w:rsidRDefault="00397296" w:rsidP="00AE376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Farm </w:t>
      </w:r>
      <w:r w:rsidR="008A1B53">
        <w:rPr>
          <w:rFonts w:ascii="Times New Roman" w:hAnsi="Times New Roman" w:cs="Times New Roman"/>
          <w:sz w:val="28"/>
          <w:szCs w:val="28"/>
        </w:rPr>
        <w:t>H</w:t>
      </w:r>
      <w:r w:rsidRPr="00993B93">
        <w:rPr>
          <w:rFonts w:ascii="Times New Roman" w:hAnsi="Times New Roman" w:cs="Times New Roman"/>
          <w:sz w:val="28"/>
          <w:szCs w:val="28"/>
        </w:rPr>
        <w:t>ouse</w:t>
      </w:r>
      <w:r w:rsidR="009B3725" w:rsidRPr="00993B93">
        <w:rPr>
          <w:rFonts w:ascii="Times New Roman" w:hAnsi="Times New Roman" w:cs="Times New Roman"/>
          <w:sz w:val="28"/>
          <w:szCs w:val="28"/>
        </w:rPr>
        <w:t>s</w:t>
      </w:r>
      <w:r w:rsidRPr="00993B93">
        <w:rPr>
          <w:rFonts w:ascii="Times New Roman" w:hAnsi="Times New Roman" w:cs="Times New Roman"/>
          <w:sz w:val="28"/>
          <w:szCs w:val="28"/>
        </w:rPr>
        <w:t xml:space="preserve"> </w:t>
      </w:r>
      <w:r w:rsidR="009B3725" w:rsidRPr="00993B93">
        <w:rPr>
          <w:rFonts w:ascii="Times New Roman" w:hAnsi="Times New Roman" w:cs="Times New Roman"/>
          <w:sz w:val="28"/>
          <w:szCs w:val="28"/>
        </w:rPr>
        <w:t>are to be used as residence</w:t>
      </w:r>
      <w:r w:rsidRPr="00993B93">
        <w:rPr>
          <w:rFonts w:ascii="Times New Roman" w:hAnsi="Times New Roman" w:cs="Times New Roman"/>
          <w:sz w:val="28"/>
          <w:szCs w:val="28"/>
        </w:rPr>
        <w:t xml:space="preserve"> of the owner and farm worker</w:t>
      </w:r>
      <w:r w:rsidR="009B3725" w:rsidRPr="00993B93">
        <w:rPr>
          <w:rFonts w:ascii="Times New Roman" w:hAnsi="Times New Roman" w:cs="Times New Roman"/>
          <w:sz w:val="28"/>
          <w:szCs w:val="28"/>
        </w:rPr>
        <w:t>s</w:t>
      </w:r>
      <w:r w:rsidRPr="00993B93">
        <w:rPr>
          <w:rFonts w:ascii="Times New Roman" w:hAnsi="Times New Roman" w:cs="Times New Roman"/>
          <w:sz w:val="28"/>
          <w:szCs w:val="28"/>
        </w:rPr>
        <w:t xml:space="preserve"> for storage of agricultural produce, storage of agricultural equipment, manual, pe</w:t>
      </w:r>
      <w:r w:rsidR="009B3725" w:rsidRPr="00993B93">
        <w:rPr>
          <w:rFonts w:ascii="Times New Roman" w:hAnsi="Times New Roman" w:cs="Times New Roman"/>
          <w:sz w:val="28"/>
          <w:szCs w:val="28"/>
        </w:rPr>
        <w:t>sticides for the use of farming, etc.</w:t>
      </w:r>
    </w:p>
    <w:p w:rsidR="001A38CD" w:rsidRPr="00993B93" w:rsidRDefault="008A1B53" w:rsidP="00AE376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D660C6" w:rsidRPr="00993B93">
        <w:rPr>
          <w:rFonts w:ascii="Times New Roman" w:hAnsi="Times New Roman" w:cs="Times New Roman"/>
          <w:sz w:val="28"/>
          <w:szCs w:val="28"/>
        </w:rPr>
        <w:t>resent guidelines suggests that the design shall be  in harmony with the surroundings and</w:t>
      </w:r>
      <w:r w:rsidR="008F72CB" w:rsidRPr="00993B93">
        <w:rPr>
          <w:rFonts w:ascii="Times New Roman" w:hAnsi="Times New Roman" w:cs="Times New Roman"/>
          <w:sz w:val="28"/>
          <w:szCs w:val="28"/>
        </w:rPr>
        <w:t xml:space="preserve"> shall</w:t>
      </w:r>
      <w:r w:rsidR="00D660C6" w:rsidRPr="00993B93">
        <w:rPr>
          <w:rFonts w:ascii="Times New Roman" w:hAnsi="Times New Roman" w:cs="Times New Roman"/>
          <w:sz w:val="28"/>
          <w:szCs w:val="28"/>
        </w:rPr>
        <w:t xml:space="preserve"> compulsorily have sloping roof with mangalore tile cladding.</w:t>
      </w:r>
    </w:p>
    <w:p w:rsidR="008A1B53" w:rsidRDefault="008F72CB" w:rsidP="007D023E">
      <w:pPr>
        <w:spacing w:line="360" w:lineRule="auto"/>
        <w:ind w:firstLine="720"/>
        <w:jc w:val="both"/>
        <w:rPr>
          <w:rFonts w:ascii="Times New Roman" w:hAnsi="Times New Roman" w:cs="Times New Roman"/>
          <w:color w:val="000000"/>
          <w:sz w:val="28"/>
          <w:szCs w:val="28"/>
        </w:rPr>
      </w:pPr>
      <w:r w:rsidRPr="00993B93">
        <w:rPr>
          <w:rFonts w:ascii="Times New Roman" w:hAnsi="Times New Roman" w:cs="Times New Roman"/>
          <w:sz w:val="28"/>
          <w:szCs w:val="28"/>
        </w:rPr>
        <w:t>There is a growing demand to revise  farm house guidelines so as to permit add</w:t>
      </w:r>
      <w:r w:rsidR="007D023E" w:rsidRPr="00993B93">
        <w:rPr>
          <w:rFonts w:ascii="Times New Roman" w:hAnsi="Times New Roman" w:cs="Times New Roman"/>
          <w:sz w:val="28"/>
          <w:szCs w:val="28"/>
        </w:rPr>
        <w:t xml:space="preserve">itional floor area and coverage, for which purpose regulations shall have to be </w:t>
      </w:r>
      <w:r w:rsidR="008A1B53">
        <w:rPr>
          <w:rFonts w:ascii="Times New Roman" w:hAnsi="Times New Roman" w:cs="Times New Roman"/>
          <w:sz w:val="28"/>
          <w:szCs w:val="28"/>
        </w:rPr>
        <w:t>amended</w:t>
      </w:r>
      <w:r w:rsidR="007D023E" w:rsidRPr="00993B93">
        <w:rPr>
          <w:rFonts w:ascii="Times New Roman" w:hAnsi="Times New Roman" w:cs="Times New Roman"/>
          <w:sz w:val="28"/>
          <w:szCs w:val="28"/>
        </w:rPr>
        <w:t xml:space="preserve"> to promote </w:t>
      </w:r>
      <w:r w:rsidR="007D023E" w:rsidRPr="00993B93">
        <w:rPr>
          <w:rFonts w:ascii="Times New Roman" w:hAnsi="Times New Roman" w:cs="Times New Roman"/>
          <w:color w:val="000000"/>
          <w:sz w:val="28"/>
          <w:szCs w:val="28"/>
        </w:rPr>
        <w:t xml:space="preserve">sustainable &amp; environment friendly </w:t>
      </w:r>
      <w:r w:rsidR="008A1B53">
        <w:rPr>
          <w:rFonts w:ascii="Times New Roman" w:hAnsi="Times New Roman" w:cs="Times New Roman"/>
          <w:color w:val="000000"/>
          <w:sz w:val="28"/>
          <w:szCs w:val="28"/>
        </w:rPr>
        <w:t>construction</w:t>
      </w:r>
      <w:r w:rsidR="007D023E" w:rsidRPr="00993B93">
        <w:rPr>
          <w:rFonts w:ascii="Times New Roman" w:hAnsi="Times New Roman" w:cs="Times New Roman"/>
          <w:color w:val="000000"/>
          <w:sz w:val="28"/>
          <w:szCs w:val="28"/>
        </w:rPr>
        <w:t xml:space="preserve"> of Farm</w:t>
      </w:r>
      <w:r w:rsidR="008A1B53">
        <w:rPr>
          <w:rFonts w:ascii="Times New Roman" w:hAnsi="Times New Roman" w:cs="Times New Roman"/>
          <w:color w:val="000000"/>
          <w:sz w:val="28"/>
          <w:szCs w:val="28"/>
        </w:rPr>
        <w:t xml:space="preserve"> H</w:t>
      </w:r>
      <w:r w:rsidR="007D023E" w:rsidRPr="00993B93">
        <w:rPr>
          <w:rFonts w:ascii="Times New Roman" w:hAnsi="Times New Roman" w:cs="Times New Roman"/>
          <w:color w:val="000000"/>
          <w:sz w:val="28"/>
          <w:szCs w:val="28"/>
        </w:rPr>
        <w:t xml:space="preserve">ouses </w:t>
      </w:r>
      <w:r w:rsidR="008A1B53">
        <w:rPr>
          <w:rFonts w:ascii="Times New Roman" w:hAnsi="Times New Roman" w:cs="Times New Roman"/>
          <w:color w:val="000000"/>
          <w:sz w:val="28"/>
          <w:szCs w:val="28"/>
        </w:rPr>
        <w:t xml:space="preserve">which shall impose condition for use of less water and such structures shall be energy efficient and </w:t>
      </w:r>
      <w:r w:rsidR="007D023E" w:rsidRPr="00993B93">
        <w:rPr>
          <w:rFonts w:ascii="Times New Roman" w:hAnsi="Times New Roman" w:cs="Times New Roman"/>
          <w:color w:val="000000"/>
          <w:sz w:val="28"/>
          <w:szCs w:val="28"/>
        </w:rPr>
        <w:t>conserve</w:t>
      </w:r>
      <w:r w:rsidR="008A1B53">
        <w:rPr>
          <w:rFonts w:ascii="Times New Roman" w:hAnsi="Times New Roman" w:cs="Times New Roman"/>
          <w:color w:val="000000"/>
          <w:sz w:val="28"/>
          <w:szCs w:val="28"/>
        </w:rPr>
        <w:t xml:space="preserve"> natural resources.  It shall have to be ensured that such Farm Houses</w:t>
      </w:r>
      <w:r w:rsidR="007D023E" w:rsidRPr="00993B93">
        <w:rPr>
          <w:rFonts w:ascii="Times New Roman" w:hAnsi="Times New Roman" w:cs="Times New Roman"/>
          <w:color w:val="000000"/>
          <w:sz w:val="28"/>
          <w:szCs w:val="28"/>
        </w:rPr>
        <w:t xml:space="preserve"> genera</w:t>
      </w:r>
      <w:r w:rsidR="008A1B53">
        <w:rPr>
          <w:rFonts w:ascii="Times New Roman" w:hAnsi="Times New Roman" w:cs="Times New Roman"/>
          <w:color w:val="000000"/>
          <w:sz w:val="28"/>
          <w:szCs w:val="28"/>
        </w:rPr>
        <w:t>tes</w:t>
      </w:r>
      <w:r w:rsidR="007D023E" w:rsidRPr="00993B93">
        <w:rPr>
          <w:rFonts w:ascii="Times New Roman" w:hAnsi="Times New Roman" w:cs="Times New Roman"/>
          <w:color w:val="000000"/>
          <w:sz w:val="28"/>
          <w:szCs w:val="28"/>
        </w:rPr>
        <w:t xml:space="preserve"> less waste.</w:t>
      </w:r>
      <w:r w:rsidR="008A1B53">
        <w:rPr>
          <w:rFonts w:ascii="Times New Roman" w:hAnsi="Times New Roman" w:cs="Times New Roman"/>
          <w:color w:val="000000"/>
          <w:sz w:val="28"/>
          <w:szCs w:val="28"/>
        </w:rPr>
        <w:t xml:space="preserve">  The construction of swimming pool may however be permitted by imposing necessary conditions in this regard.  </w:t>
      </w:r>
    </w:p>
    <w:p w:rsidR="008A1B53" w:rsidRDefault="008A1B53" w:rsidP="007D023E">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Since maximum permissible floor area as per prevailing regulations is 500 m2, the same need to be further increased.</w:t>
      </w:r>
    </w:p>
    <w:p w:rsidR="007D023E" w:rsidRPr="00993B93" w:rsidRDefault="007D023E" w:rsidP="00923F69">
      <w:pPr>
        <w:spacing w:line="360" w:lineRule="auto"/>
        <w:ind w:firstLine="720"/>
        <w:jc w:val="both"/>
        <w:rPr>
          <w:rFonts w:ascii="Times New Roman" w:hAnsi="Times New Roman" w:cs="Times New Roman"/>
          <w:color w:val="000000"/>
          <w:sz w:val="28"/>
          <w:szCs w:val="28"/>
        </w:rPr>
      </w:pPr>
      <w:r w:rsidRPr="00993B93">
        <w:rPr>
          <w:rFonts w:ascii="Times New Roman" w:hAnsi="Times New Roman" w:cs="Times New Roman"/>
          <w:color w:val="000000"/>
          <w:sz w:val="28"/>
          <w:szCs w:val="28"/>
        </w:rPr>
        <w:lastRenderedPageBreak/>
        <w:t xml:space="preserve"> </w:t>
      </w:r>
      <w:r w:rsidR="0074647C">
        <w:rPr>
          <w:rFonts w:ascii="Times New Roman" w:hAnsi="Times New Roman" w:cs="Times New Roman"/>
          <w:color w:val="000000"/>
          <w:sz w:val="28"/>
          <w:szCs w:val="28"/>
        </w:rPr>
        <w:t>R</w:t>
      </w:r>
      <w:r w:rsidRPr="00993B93">
        <w:rPr>
          <w:rFonts w:ascii="Times New Roman" w:hAnsi="Times New Roman" w:cs="Times New Roman"/>
          <w:color w:val="000000"/>
          <w:sz w:val="28"/>
          <w:szCs w:val="28"/>
        </w:rPr>
        <w:t>evised regulations shall have</w:t>
      </w:r>
      <w:r w:rsidR="008A1B53">
        <w:rPr>
          <w:rFonts w:ascii="Times New Roman" w:hAnsi="Times New Roman" w:cs="Times New Roman"/>
          <w:color w:val="000000"/>
          <w:sz w:val="28"/>
          <w:szCs w:val="28"/>
        </w:rPr>
        <w:t xml:space="preserve"> to be specifically</w:t>
      </w:r>
      <w:r w:rsidRPr="00993B93">
        <w:rPr>
          <w:rFonts w:ascii="Times New Roman" w:hAnsi="Times New Roman" w:cs="Times New Roman"/>
          <w:color w:val="000000"/>
          <w:sz w:val="28"/>
          <w:szCs w:val="28"/>
        </w:rPr>
        <w:t xml:space="preserve"> focused on</w:t>
      </w:r>
      <w:r w:rsidR="008A1B53">
        <w:rPr>
          <w:rFonts w:ascii="Times New Roman" w:hAnsi="Times New Roman" w:cs="Times New Roman"/>
          <w:color w:val="000000"/>
          <w:sz w:val="28"/>
          <w:szCs w:val="28"/>
        </w:rPr>
        <w:t xml:space="preserve"> following</w:t>
      </w:r>
      <w:r w:rsidRPr="00993B93">
        <w:rPr>
          <w:rFonts w:ascii="Times New Roman" w:hAnsi="Times New Roman" w:cs="Times New Roman"/>
          <w:color w:val="000000"/>
          <w:sz w:val="28"/>
          <w:szCs w:val="28"/>
        </w:rPr>
        <w:t xml:space="preserve">: </w:t>
      </w:r>
    </w:p>
    <w:p w:rsidR="007D023E" w:rsidRPr="00993B93" w:rsidRDefault="007D023E" w:rsidP="001B6309">
      <w:pPr>
        <w:pStyle w:val="ListParagraph"/>
        <w:numPr>
          <w:ilvl w:val="0"/>
          <w:numId w:val="10"/>
        </w:numPr>
        <w:autoSpaceDE w:val="0"/>
        <w:autoSpaceDN w:val="0"/>
        <w:adjustRightInd w:val="0"/>
        <w:spacing w:after="74"/>
        <w:rPr>
          <w:color w:val="000000"/>
          <w:sz w:val="28"/>
          <w:szCs w:val="28"/>
        </w:rPr>
      </w:pPr>
      <w:r w:rsidRPr="00993B93">
        <w:rPr>
          <w:color w:val="000000"/>
          <w:sz w:val="28"/>
          <w:szCs w:val="28"/>
        </w:rPr>
        <w:t xml:space="preserve">Sustainable Design </w:t>
      </w:r>
    </w:p>
    <w:p w:rsidR="007D023E" w:rsidRPr="00993B93" w:rsidRDefault="007D023E" w:rsidP="001B6309">
      <w:pPr>
        <w:pStyle w:val="ListParagraph"/>
        <w:numPr>
          <w:ilvl w:val="0"/>
          <w:numId w:val="10"/>
        </w:numPr>
        <w:autoSpaceDE w:val="0"/>
        <w:autoSpaceDN w:val="0"/>
        <w:adjustRightInd w:val="0"/>
        <w:spacing w:after="74"/>
        <w:rPr>
          <w:color w:val="000000"/>
          <w:sz w:val="28"/>
          <w:szCs w:val="28"/>
        </w:rPr>
      </w:pPr>
      <w:r w:rsidRPr="00993B93">
        <w:rPr>
          <w:color w:val="000000"/>
          <w:sz w:val="28"/>
          <w:szCs w:val="28"/>
        </w:rPr>
        <w:t xml:space="preserve">Water conservation </w:t>
      </w:r>
    </w:p>
    <w:p w:rsidR="007D023E" w:rsidRPr="00993B93" w:rsidRDefault="007D023E" w:rsidP="001B6309">
      <w:pPr>
        <w:pStyle w:val="ListParagraph"/>
        <w:numPr>
          <w:ilvl w:val="0"/>
          <w:numId w:val="10"/>
        </w:numPr>
        <w:autoSpaceDE w:val="0"/>
        <w:autoSpaceDN w:val="0"/>
        <w:adjustRightInd w:val="0"/>
        <w:spacing w:after="74"/>
        <w:rPr>
          <w:color w:val="000000"/>
          <w:sz w:val="28"/>
          <w:szCs w:val="28"/>
        </w:rPr>
      </w:pPr>
      <w:r w:rsidRPr="00993B93">
        <w:rPr>
          <w:color w:val="000000"/>
          <w:sz w:val="28"/>
          <w:szCs w:val="28"/>
        </w:rPr>
        <w:t xml:space="preserve">Energy efficiency </w:t>
      </w:r>
    </w:p>
    <w:p w:rsidR="007D023E" w:rsidRPr="00993B93" w:rsidRDefault="007D023E" w:rsidP="001B6309">
      <w:pPr>
        <w:pStyle w:val="ListParagraph"/>
        <w:numPr>
          <w:ilvl w:val="0"/>
          <w:numId w:val="10"/>
        </w:numPr>
        <w:autoSpaceDE w:val="0"/>
        <w:autoSpaceDN w:val="0"/>
        <w:adjustRightInd w:val="0"/>
        <w:spacing w:after="74"/>
        <w:rPr>
          <w:color w:val="000000"/>
          <w:sz w:val="28"/>
          <w:szCs w:val="28"/>
        </w:rPr>
      </w:pPr>
      <w:r w:rsidRPr="00993B93">
        <w:rPr>
          <w:color w:val="000000"/>
          <w:sz w:val="28"/>
          <w:szCs w:val="28"/>
        </w:rPr>
        <w:t xml:space="preserve">Optimum utilization </w:t>
      </w:r>
      <w:r w:rsidR="0074647C">
        <w:rPr>
          <w:color w:val="000000"/>
          <w:sz w:val="28"/>
          <w:szCs w:val="28"/>
        </w:rPr>
        <w:t>of locally procured materials</w:t>
      </w:r>
    </w:p>
    <w:p w:rsidR="00C526E7" w:rsidRPr="00993B93" w:rsidRDefault="00C526E7" w:rsidP="00C526E7">
      <w:pPr>
        <w:pStyle w:val="ListParagraph"/>
        <w:autoSpaceDE w:val="0"/>
        <w:autoSpaceDN w:val="0"/>
        <w:adjustRightInd w:val="0"/>
        <w:spacing w:after="74"/>
        <w:rPr>
          <w:color w:val="000000"/>
          <w:sz w:val="28"/>
          <w:szCs w:val="28"/>
        </w:rPr>
      </w:pPr>
    </w:p>
    <w:p w:rsidR="007D023E" w:rsidRPr="00993B93" w:rsidRDefault="007D023E" w:rsidP="001B6309">
      <w:pPr>
        <w:autoSpaceDE w:val="0"/>
        <w:autoSpaceDN w:val="0"/>
        <w:adjustRightInd w:val="0"/>
        <w:spacing w:after="0" w:line="240" w:lineRule="auto"/>
        <w:ind w:firstLine="720"/>
        <w:rPr>
          <w:rFonts w:ascii="Times New Roman" w:hAnsi="Times New Roman" w:cs="Times New Roman"/>
          <w:b/>
          <w:bCs/>
          <w:color w:val="000000"/>
          <w:sz w:val="28"/>
          <w:szCs w:val="28"/>
        </w:rPr>
      </w:pPr>
      <w:r w:rsidRPr="00993B93">
        <w:rPr>
          <w:rFonts w:ascii="Times New Roman" w:hAnsi="Times New Roman" w:cs="Times New Roman"/>
          <w:b/>
          <w:bCs/>
          <w:color w:val="000000"/>
          <w:sz w:val="28"/>
          <w:szCs w:val="28"/>
        </w:rPr>
        <w:t xml:space="preserve">The regulations shall </w:t>
      </w:r>
      <w:r w:rsidR="0074647C">
        <w:rPr>
          <w:rFonts w:ascii="Times New Roman" w:hAnsi="Times New Roman" w:cs="Times New Roman"/>
          <w:b/>
          <w:bCs/>
          <w:color w:val="000000"/>
          <w:sz w:val="28"/>
          <w:szCs w:val="28"/>
        </w:rPr>
        <w:t xml:space="preserve"> therefore </w:t>
      </w:r>
      <w:r w:rsidRPr="00993B93">
        <w:rPr>
          <w:rFonts w:ascii="Times New Roman" w:hAnsi="Times New Roman" w:cs="Times New Roman"/>
          <w:b/>
          <w:bCs/>
          <w:color w:val="000000"/>
          <w:sz w:val="28"/>
          <w:szCs w:val="28"/>
        </w:rPr>
        <w:t>specifically indicate for</w:t>
      </w:r>
      <w:r w:rsidR="0074647C">
        <w:rPr>
          <w:rFonts w:ascii="Times New Roman" w:hAnsi="Times New Roman" w:cs="Times New Roman"/>
          <w:b/>
          <w:bCs/>
          <w:color w:val="000000"/>
          <w:sz w:val="28"/>
          <w:szCs w:val="28"/>
        </w:rPr>
        <w:t>:</w:t>
      </w:r>
    </w:p>
    <w:p w:rsidR="00C526E7" w:rsidRPr="00993B93" w:rsidRDefault="00C526E7" w:rsidP="007D023E">
      <w:pPr>
        <w:autoSpaceDE w:val="0"/>
        <w:autoSpaceDN w:val="0"/>
        <w:adjustRightInd w:val="0"/>
        <w:spacing w:after="0" w:line="240" w:lineRule="auto"/>
        <w:rPr>
          <w:rFonts w:ascii="Times New Roman" w:hAnsi="Times New Roman" w:cs="Times New Roman"/>
          <w:b/>
          <w:bCs/>
          <w:color w:val="000000"/>
          <w:sz w:val="28"/>
          <w:szCs w:val="28"/>
        </w:rPr>
      </w:pPr>
    </w:p>
    <w:p w:rsidR="007D023E" w:rsidRPr="00993B93" w:rsidRDefault="007D023E" w:rsidP="002833B1">
      <w:pPr>
        <w:pStyle w:val="ListParagraph"/>
        <w:numPr>
          <w:ilvl w:val="0"/>
          <w:numId w:val="8"/>
        </w:numPr>
        <w:autoSpaceDE w:val="0"/>
        <w:autoSpaceDN w:val="0"/>
        <w:adjustRightInd w:val="0"/>
        <w:rPr>
          <w:color w:val="000000"/>
          <w:sz w:val="28"/>
          <w:szCs w:val="28"/>
        </w:rPr>
      </w:pPr>
      <w:r w:rsidRPr="00993B93">
        <w:rPr>
          <w:color w:val="000000"/>
          <w:sz w:val="28"/>
          <w:szCs w:val="28"/>
        </w:rPr>
        <w:t xml:space="preserve">Use </w:t>
      </w:r>
      <w:r w:rsidR="0074647C">
        <w:rPr>
          <w:color w:val="000000"/>
          <w:sz w:val="28"/>
          <w:szCs w:val="28"/>
        </w:rPr>
        <w:t>of e</w:t>
      </w:r>
      <w:r w:rsidRPr="00993B93">
        <w:rPr>
          <w:color w:val="000000"/>
          <w:sz w:val="28"/>
          <w:szCs w:val="28"/>
        </w:rPr>
        <w:t xml:space="preserve">co-labelled products and materials </w:t>
      </w:r>
    </w:p>
    <w:p w:rsidR="007D023E" w:rsidRPr="00993B93" w:rsidRDefault="007D023E" w:rsidP="002833B1">
      <w:pPr>
        <w:pStyle w:val="ListParagraph"/>
        <w:numPr>
          <w:ilvl w:val="0"/>
          <w:numId w:val="8"/>
        </w:numPr>
        <w:autoSpaceDE w:val="0"/>
        <w:autoSpaceDN w:val="0"/>
        <w:adjustRightInd w:val="0"/>
        <w:spacing w:after="55"/>
        <w:rPr>
          <w:color w:val="000000"/>
          <w:sz w:val="28"/>
          <w:szCs w:val="28"/>
        </w:rPr>
      </w:pPr>
      <w:r w:rsidRPr="00993B93">
        <w:rPr>
          <w:color w:val="000000"/>
          <w:sz w:val="28"/>
          <w:szCs w:val="28"/>
        </w:rPr>
        <w:t xml:space="preserve">Procurement of building materials from local </w:t>
      </w:r>
      <w:r w:rsidR="0074647C">
        <w:rPr>
          <w:color w:val="000000"/>
          <w:sz w:val="28"/>
          <w:szCs w:val="28"/>
        </w:rPr>
        <w:t>market</w:t>
      </w:r>
    </w:p>
    <w:p w:rsidR="007D023E" w:rsidRPr="00993B93" w:rsidRDefault="007D023E" w:rsidP="002833B1">
      <w:pPr>
        <w:pStyle w:val="ListParagraph"/>
        <w:numPr>
          <w:ilvl w:val="0"/>
          <w:numId w:val="8"/>
        </w:numPr>
        <w:autoSpaceDE w:val="0"/>
        <w:autoSpaceDN w:val="0"/>
        <w:adjustRightInd w:val="0"/>
        <w:spacing w:after="55"/>
        <w:rPr>
          <w:color w:val="000000"/>
          <w:sz w:val="28"/>
          <w:szCs w:val="28"/>
        </w:rPr>
      </w:pPr>
      <w:r w:rsidRPr="00993B93">
        <w:rPr>
          <w:color w:val="000000"/>
          <w:sz w:val="28"/>
          <w:szCs w:val="28"/>
        </w:rPr>
        <w:t>Reuse of waste generated from construction</w:t>
      </w:r>
      <w:r w:rsidR="0074647C">
        <w:rPr>
          <w:color w:val="000000"/>
          <w:sz w:val="28"/>
          <w:szCs w:val="28"/>
        </w:rPr>
        <w:t xml:space="preserve"> of such farm houses</w:t>
      </w:r>
      <w:r w:rsidRPr="00993B93">
        <w:rPr>
          <w:color w:val="000000"/>
          <w:sz w:val="28"/>
          <w:szCs w:val="28"/>
        </w:rPr>
        <w:t xml:space="preserve"> </w:t>
      </w:r>
    </w:p>
    <w:p w:rsidR="007D023E" w:rsidRPr="00993B93" w:rsidRDefault="007D023E" w:rsidP="002833B1">
      <w:pPr>
        <w:pStyle w:val="ListParagraph"/>
        <w:numPr>
          <w:ilvl w:val="0"/>
          <w:numId w:val="8"/>
        </w:numPr>
        <w:autoSpaceDE w:val="0"/>
        <w:autoSpaceDN w:val="0"/>
        <w:adjustRightInd w:val="0"/>
        <w:rPr>
          <w:color w:val="000000"/>
          <w:sz w:val="28"/>
          <w:szCs w:val="28"/>
        </w:rPr>
      </w:pPr>
      <w:r w:rsidRPr="00993B93">
        <w:rPr>
          <w:color w:val="000000"/>
          <w:sz w:val="28"/>
          <w:szCs w:val="28"/>
        </w:rPr>
        <w:t xml:space="preserve">Installation of waste treatment system for treating organic waste </w:t>
      </w:r>
    </w:p>
    <w:p w:rsidR="007D023E" w:rsidRPr="00993B93" w:rsidRDefault="007D023E" w:rsidP="00AE3768">
      <w:pPr>
        <w:spacing w:line="360" w:lineRule="auto"/>
        <w:ind w:firstLine="720"/>
        <w:jc w:val="both"/>
        <w:rPr>
          <w:rFonts w:ascii="Times New Roman" w:hAnsi="Times New Roman" w:cs="Times New Roman"/>
          <w:sz w:val="18"/>
          <w:szCs w:val="28"/>
        </w:rPr>
      </w:pPr>
    </w:p>
    <w:p w:rsidR="00097CA6" w:rsidRPr="00993B93" w:rsidRDefault="00097CA6" w:rsidP="00AE376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may deliberate.</w:t>
      </w:r>
    </w:p>
    <w:p w:rsidR="00757AFF" w:rsidRPr="00CC7388" w:rsidRDefault="00757AFF" w:rsidP="00FE0625">
      <w:pPr>
        <w:spacing w:line="360" w:lineRule="auto"/>
        <w:jc w:val="both"/>
        <w:rPr>
          <w:rFonts w:ascii="Times New Roman" w:hAnsi="Times New Roman" w:cs="Times New Roman"/>
          <w:szCs w:val="28"/>
        </w:rPr>
      </w:pPr>
    </w:p>
    <w:p w:rsidR="00B13043" w:rsidRPr="00993B93" w:rsidRDefault="00EF3E1A" w:rsidP="00B13043">
      <w:pPr>
        <w:spacing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Item No. 5</w:t>
      </w:r>
      <w:r w:rsidR="00B13043" w:rsidRPr="00993B93">
        <w:rPr>
          <w:rFonts w:ascii="Times New Roman" w:hAnsi="Times New Roman" w:cs="Times New Roman"/>
          <w:b/>
          <w:sz w:val="28"/>
          <w:szCs w:val="28"/>
        </w:rPr>
        <w:t>: Regulations  for sub-division of land notified under the Goa Land Development &amp; Building Construction Regulations, 2010</w:t>
      </w:r>
      <w:r w:rsidR="0074647C">
        <w:rPr>
          <w:rFonts w:ascii="Times New Roman" w:hAnsi="Times New Roman" w:cs="Times New Roman"/>
          <w:b/>
          <w:sz w:val="28"/>
          <w:szCs w:val="28"/>
        </w:rPr>
        <w:t xml:space="preserve"> with regards to provision of public utilities/amenities</w:t>
      </w:r>
      <w:r w:rsidR="00B13043" w:rsidRPr="00993B93">
        <w:rPr>
          <w:rFonts w:ascii="Times New Roman" w:hAnsi="Times New Roman" w:cs="Times New Roman"/>
          <w:b/>
          <w:sz w:val="28"/>
          <w:szCs w:val="28"/>
        </w:rPr>
        <w:t xml:space="preserve">.  </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Goa Land Development &amp; Building Construction Regulations, 2010 specifies regulations for all sizes of plots.  </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said regulations specifically include the provisions for the following:</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Right of ways for the roads.</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Surface and  strong water drainage</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Regulation regarding sloping sites</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Regulation regarding open spaces</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Requirement for development of plots, open spaces and roads</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Minimum width of plots</w:t>
      </w:r>
    </w:p>
    <w:p w:rsidR="00B13043" w:rsidRPr="00993B93" w:rsidRDefault="00B13043" w:rsidP="002833B1">
      <w:pPr>
        <w:pStyle w:val="ListParagraph"/>
        <w:numPr>
          <w:ilvl w:val="0"/>
          <w:numId w:val="4"/>
        </w:numPr>
        <w:spacing w:after="200" w:line="360" w:lineRule="auto"/>
        <w:jc w:val="both"/>
        <w:rPr>
          <w:sz w:val="28"/>
          <w:szCs w:val="28"/>
        </w:rPr>
      </w:pPr>
      <w:r w:rsidRPr="00993B93">
        <w:rPr>
          <w:sz w:val="28"/>
          <w:szCs w:val="28"/>
        </w:rPr>
        <w:t>Minimum width of roads and other regulations.</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It is observed that there is different set of regulation for sub-division of land for the plot having area more than 5 hac, in which case 5% of the total plot area is to be reserved for a provision of amenities and  utilities,  schools, community halls, commercial centres, etc.  In addition to the above, whenever the plot area exceeds 5 hac., the development  is  subject to other   special conditions  in connection with, drainage, garbage and  waste </w:t>
      </w:r>
      <w:r w:rsidRPr="00993B93">
        <w:rPr>
          <w:rFonts w:ascii="Times New Roman" w:hAnsi="Times New Roman" w:cs="Times New Roman"/>
          <w:sz w:val="28"/>
          <w:szCs w:val="28"/>
        </w:rPr>
        <w:lastRenderedPageBreak/>
        <w:t>disposal, water supply and other requirement, amenities, commercial facilities, etc.</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It is therefore observed that  for sub-division of land  involving properties having area of more than 5 hac. provision for additional facilities such as drainage, garbage and waste disposal etc.  are made, whereas provision of such facilities is not mandatory  under the regulations for the properties involving sub-division of land having area less than 5 hac.  Thus, it is observed that no specific areas are earmarked for such essential facilities such as garbage and waste disposal etc. for the plot of land involving  area less than 5 hac. and the plot owners  has to rely upon other facilities provided by the Government/local authorities for availing benefits of such common facilities for garbage disposal, etc.  </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Government has issued various guidelines and conditions for effective management of garbage, which presently is </w:t>
      </w:r>
      <w:r w:rsidR="001B6309" w:rsidRPr="00993B93">
        <w:rPr>
          <w:rFonts w:ascii="Times New Roman" w:hAnsi="Times New Roman" w:cs="Times New Roman"/>
          <w:sz w:val="28"/>
          <w:szCs w:val="28"/>
        </w:rPr>
        <w:t>the burning</w:t>
      </w:r>
      <w:r w:rsidRPr="00993B93">
        <w:rPr>
          <w:rFonts w:ascii="Times New Roman" w:hAnsi="Times New Roman" w:cs="Times New Roman"/>
          <w:sz w:val="28"/>
          <w:szCs w:val="28"/>
        </w:rPr>
        <w:t xml:space="preserve"> issue of the State and the issue of garbage management is also monitored by different courts of law and various orders in this regard have also been issued to the local authorities.</w:t>
      </w:r>
    </w:p>
    <w:p w:rsidR="00B13043" w:rsidRPr="00993B93" w:rsidRDefault="00B13043"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In order to facilitate better amenities  for plotted development, it is now required that additional conditions  as that imposed for sub-division of land involving</w:t>
      </w:r>
      <w:r w:rsidR="0074647C">
        <w:rPr>
          <w:rFonts w:ascii="Times New Roman" w:hAnsi="Times New Roman" w:cs="Times New Roman"/>
          <w:sz w:val="28"/>
          <w:szCs w:val="28"/>
        </w:rPr>
        <w:t xml:space="preserve"> </w:t>
      </w:r>
      <w:r w:rsidRPr="00993B93">
        <w:rPr>
          <w:rFonts w:ascii="Times New Roman" w:hAnsi="Times New Roman" w:cs="Times New Roman"/>
          <w:sz w:val="28"/>
          <w:szCs w:val="28"/>
        </w:rPr>
        <w:t xml:space="preserve">area more than 5 hac, be imposed for sub-division of land involving the area which is </w:t>
      </w:r>
      <w:r w:rsidR="0074647C">
        <w:rPr>
          <w:rFonts w:ascii="Times New Roman" w:hAnsi="Times New Roman" w:cs="Times New Roman"/>
          <w:sz w:val="28"/>
          <w:szCs w:val="28"/>
        </w:rPr>
        <w:t xml:space="preserve">even </w:t>
      </w:r>
      <w:r w:rsidRPr="00993B93">
        <w:rPr>
          <w:rFonts w:ascii="Times New Roman" w:hAnsi="Times New Roman" w:cs="Times New Roman"/>
          <w:sz w:val="28"/>
          <w:szCs w:val="28"/>
        </w:rPr>
        <w:t>less than 5 hac.</w:t>
      </w:r>
    </w:p>
    <w:p w:rsidR="00B13043" w:rsidRPr="00993B93" w:rsidRDefault="0074647C" w:rsidP="00B1304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B13043" w:rsidRPr="00993B93">
        <w:rPr>
          <w:rFonts w:ascii="Times New Roman" w:hAnsi="Times New Roman" w:cs="Times New Roman"/>
          <w:sz w:val="28"/>
          <w:szCs w:val="28"/>
        </w:rPr>
        <w:t>pecific size of area of parcel/suitable location for provision of such facilities depending upon the area to be sub-divided is required to be decided upon.</w:t>
      </w:r>
    </w:p>
    <w:p w:rsidR="00B13043" w:rsidRPr="00993B93" w:rsidRDefault="00B13043" w:rsidP="00B1304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 </w:t>
      </w:r>
      <w:r w:rsidRPr="00993B93">
        <w:rPr>
          <w:rFonts w:ascii="Times New Roman" w:hAnsi="Times New Roman" w:cs="Times New Roman"/>
          <w:sz w:val="28"/>
          <w:szCs w:val="28"/>
        </w:rPr>
        <w:tab/>
        <w:t>Board may deliberate.</w:t>
      </w:r>
    </w:p>
    <w:p w:rsidR="00B13043" w:rsidRPr="00993B93" w:rsidRDefault="00B13043" w:rsidP="00CD6256">
      <w:pPr>
        <w:spacing w:line="240" w:lineRule="auto"/>
        <w:jc w:val="both"/>
        <w:rPr>
          <w:rFonts w:ascii="Times New Roman" w:hAnsi="Times New Roman" w:cs="Times New Roman"/>
          <w:b/>
          <w:sz w:val="36"/>
          <w:szCs w:val="28"/>
        </w:rPr>
      </w:pPr>
    </w:p>
    <w:p w:rsidR="00F5056B" w:rsidRPr="00993B93" w:rsidRDefault="00AC7A92" w:rsidP="00CD6256">
      <w:pPr>
        <w:spacing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Item No. 6</w:t>
      </w:r>
      <w:r w:rsidR="00A227C5" w:rsidRPr="00993B93">
        <w:rPr>
          <w:rFonts w:ascii="Times New Roman" w:hAnsi="Times New Roman" w:cs="Times New Roman"/>
          <w:b/>
          <w:sz w:val="28"/>
          <w:szCs w:val="28"/>
        </w:rPr>
        <w:t>: Other uses to be included under the Goa Land Development and Building Construction Regulations, 2010.</w:t>
      </w:r>
    </w:p>
    <w:p w:rsidR="00084E34" w:rsidRPr="00993B93" w:rsidRDefault="00067A1D" w:rsidP="004D5E62">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Government of Goa seeks to attract high end tourism by utilizing the natural beauty of the </w:t>
      </w:r>
      <w:r w:rsidR="00DB36F8" w:rsidRPr="00993B93">
        <w:rPr>
          <w:rFonts w:ascii="Times New Roman" w:hAnsi="Times New Roman" w:cs="Times New Roman"/>
          <w:sz w:val="28"/>
          <w:szCs w:val="28"/>
        </w:rPr>
        <w:t>S</w:t>
      </w:r>
      <w:r w:rsidRPr="00993B93">
        <w:rPr>
          <w:rFonts w:ascii="Times New Roman" w:hAnsi="Times New Roman" w:cs="Times New Roman"/>
          <w:sz w:val="28"/>
          <w:szCs w:val="28"/>
        </w:rPr>
        <w:t>tate to its advantage.</w:t>
      </w:r>
      <w:r w:rsidR="005317FA" w:rsidRPr="00993B93">
        <w:rPr>
          <w:rFonts w:ascii="Times New Roman" w:hAnsi="Times New Roman" w:cs="Times New Roman"/>
          <w:sz w:val="28"/>
          <w:szCs w:val="28"/>
        </w:rPr>
        <w:t xml:space="preserve"> The Goan landscape consist</w:t>
      </w:r>
      <w:r w:rsidR="00DB36F8" w:rsidRPr="00993B93">
        <w:rPr>
          <w:rFonts w:ascii="Times New Roman" w:hAnsi="Times New Roman" w:cs="Times New Roman"/>
          <w:sz w:val="28"/>
          <w:szCs w:val="28"/>
        </w:rPr>
        <w:t>s</w:t>
      </w:r>
      <w:r w:rsidR="005317FA" w:rsidRPr="00993B93">
        <w:rPr>
          <w:rFonts w:ascii="Times New Roman" w:hAnsi="Times New Roman" w:cs="Times New Roman"/>
          <w:sz w:val="28"/>
          <w:szCs w:val="28"/>
        </w:rPr>
        <w:t xml:space="preserve"> of orchard areas, hilly areas and other picturesque locations which can act as recreational sites for Tourism related activities.</w:t>
      </w:r>
      <w:r w:rsidR="005317FA" w:rsidRPr="00993B93">
        <w:rPr>
          <w:rFonts w:ascii="Times New Roman" w:hAnsi="Times New Roman" w:cs="Times New Roman"/>
          <w:b/>
          <w:sz w:val="28"/>
          <w:szCs w:val="28"/>
        </w:rPr>
        <w:t xml:space="preserve">  </w:t>
      </w:r>
      <w:r w:rsidRPr="00993B93">
        <w:rPr>
          <w:rFonts w:ascii="Times New Roman" w:hAnsi="Times New Roman" w:cs="Times New Roman"/>
          <w:b/>
          <w:sz w:val="28"/>
          <w:szCs w:val="28"/>
        </w:rPr>
        <w:t xml:space="preserve"> </w:t>
      </w:r>
      <w:r w:rsidR="00EC3703" w:rsidRPr="00993B93">
        <w:rPr>
          <w:rFonts w:ascii="Times New Roman" w:hAnsi="Times New Roman" w:cs="Times New Roman"/>
          <w:sz w:val="28"/>
          <w:szCs w:val="28"/>
        </w:rPr>
        <w:t xml:space="preserve">These areas </w:t>
      </w:r>
      <w:r w:rsidR="00DB36F8" w:rsidRPr="00993B93">
        <w:rPr>
          <w:rFonts w:ascii="Times New Roman" w:hAnsi="Times New Roman" w:cs="Times New Roman"/>
          <w:sz w:val="28"/>
          <w:szCs w:val="28"/>
        </w:rPr>
        <w:t>are</w:t>
      </w:r>
      <w:r w:rsidR="00EC3703" w:rsidRPr="00993B93">
        <w:rPr>
          <w:rFonts w:ascii="Times New Roman" w:hAnsi="Times New Roman" w:cs="Times New Roman"/>
          <w:sz w:val="28"/>
          <w:szCs w:val="28"/>
        </w:rPr>
        <w:t xml:space="preserve"> having </w:t>
      </w:r>
      <w:r w:rsidRPr="00993B93">
        <w:rPr>
          <w:rFonts w:ascii="Times New Roman" w:hAnsi="Times New Roman" w:cs="Times New Roman"/>
          <w:sz w:val="28"/>
          <w:szCs w:val="28"/>
        </w:rPr>
        <w:lastRenderedPageBreak/>
        <w:t>potential</w:t>
      </w:r>
      <w:r w:rsidR="00DB36F8" w:rsidRPr="00993B93">
        <w:rPr>
          <w:rFonts w:ascii="Times New Roman" w:hAnsi="Times New Roman" w:cs="Times New Roman"/>
          <w:sz w:val="28"/>
          <w:szCs w:val="28"/>
        </w:rPr>
        <w:t xml:space="preserve"> for development of</w:t>
      </w:r>
      <w:r w:rsidR="00084E34" w:rsidRPr="00993B93">
        <w:rPr>
          <w:rFonts w:ascii="Times New Roman" w:hAnsi="Times New Roman" w:cs="Times New Roman"/>
          <w:sz w:val="28"/>
          <w:szCs w:val="28"/>
        </w:rPr>
        <w:t xml:space="preserve"> various </w:t>
      </w:r>
      <w:r w:rsidR="00DB36F8" w:rsidRPr="00993B93">
        <w:rPr>
          <w:rFonts w:ascii="Times New Roman" w:hAnsi="Times New Roman" w:cs="Times New Roman"/>
          <w:sz w:val="28"/>
          <w:szCs w:val="28"/>
        </w:rPr>
        <w:t xml:space="preserve">tourism related </w:t>
      </w:r>
      <w:r w:rsidR="00084E34" w:rsidRPr="00993B93">
        <w:rPr>
          <w:rFonts w:ascii="Times New Roman" w:hAnsi="Times New Roman" w:cs="Times New Roman"/>
          <w:sz w:val="28"/>
          <w:szCs w:val="28"/>
        </w:rPr>
        <w:t xml:space="preserve">activities </w:t>
      </w:r>
      <w:r w:rsidR="00DB36F8" w:rsidRPr="00993B93">
        <w:rPr>
          <w:rFonts w:ascii="Times New Roman" w:hAnsi="Times New Roman" w:cs="Times New Roman"/>
          <w:sz w:val="28"/>
          <w:szCs w:val="28"/>
        </w:rPr>
        <w:t>including</w:t>
      </w:r>
      <w:r w:rsidR="00084E34" w:rsidRPr="00993B93">
        <w:rPr>
          <w:rFonts w:ascii="Times New Roman" w:hAnsi="Times New Roman" w:cs="Times New Roman"/>
          <w:sz w:val="28"/>
          <w:szCs w:val="28"/>
        </w:rPr>
        <w:t xml:space="preserve"> </w:t>
      </w:r>
      <w:r w:rsidRPr="00993B93">
        <w:rPr>
          <w:rFonts w:ascii="Times New Roman" w:hAnsi="Times New Roman" w:cs="Times New Roman"/>
          <w:sz w:val="28"/>
          <w:szCs w:val="28"/>
        </w:rPr>
        <w:t xml:space="preserve">Golf </w:t>
      </w:r>
      <w:r w:rsidR="00DB36F8" w:rsidRPr="00993B93">
        <w:rPr>
          <w:rFonts w:ascii="Times New Roman" w:hAnsi="Times New Roman" w:cs="Times New Roman"/>
          <w:sz w:val="28"/>
          <w:szCs w:val="28"/>
        </w:rPr>
        <w:t>C</w:t>
      </w:r>
      <w:r w:rsidRPr="00993B93">
        <w:rPr>
          <w:rFonts w:ascii="Times New Roman" w:hAnsi="Times New Roman" w:cs="Times New Roman"/>
          <w:sz w:val="28"/>
          <w:szCs w:val="28"/>
        </w:rPr>
        <w:t>ourses</w:t>
      </w:r>
      <w:r w:rsidR="00DB36F8" w:rsidRPr="00993B93">
        <w:rPr>
          <w:rFonts w:ascii="Times New Roman" w:hAnsi="Times New Roman" w:cs="Times New Roman"/>
          <w:sz w:val="28"/>
          <w:szCs w:val="28"/>
        </w:rPr>
        <w:t>, film city and film studio,</w:t>
      </w:r>
      <w:r w:rsidR="00611279" w:rsidRPr="00993B93">
        <w:rPr>
          <w:rFonts w:ascii="Times New Roman" w:hAnsi="Times New Roman" w:cs="Times New Roman"/>
          <w:sz w:val="28"/>
          <w:szCs w:val="28"/>
        </w:rPr>
        <w:t xml:space="preserve"> </w:t>
      </w:r>
      <w:r w:rsidR="00084E34" w:rsidRPr="00993B93">
        <w:rPr>
          <w:rFonts w:ascii="Times New Roman" w:hAnsi="Times New Roman" w:cs="Times New Roman"/>
          <w:sz w:val="28"/>
          <w:szCs w:val="28"/>
        </w:rPr>
        <w:t>etc.</w:t>
      </w:r>
    </w:p>
    <w:p w:rsidR="00DB36F8" w:rsidRPr="00993B93" w:rsidRDefault="00DB36F8" w:rsidP="004D5E62">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As seen under GLDBCR-2010, as of now there are no regulations prescribed for setting up of golf courses in the State of Goa which needs to be looked into.  A comparative statement of these activities i.e. Golf Course, film city &amp; film studio,  as available in other parts of the country is given below for reference purpose.</w:t>
      </w:r>
    </w:p>
    <w:p w:rsidR="00611279" w:rsidRPr="00993B93" w:rsidRDefault="00FF56B2" w:rsidP="00FF56B2">
      <w:pPr>
        <w:spacing w:line="360" w:lineRule="auto"/>
        <w:jc w:val="both"/>
        <w:rPr>
          <w:rFonts w:ascii="Times New Roman" w:hAnsi="Times New Roman" w:cs="Times New Roman"/>
          <w:sz w:val="28"/>
          <w:szCs w:val="28"/>
        </w:rPr>
      </w:pPr>
      <w:r w:rsidRPr="00993B93">
        <w:rPr>
          <w:rFonts w:ascii="Times New Roman" w:hAnsi="Times New Roman" w:cs="Times New Roman"/>
          <w:b/>
          <w:sz w:val="28"/>
          <w:szCs w:val="28"/>
        </w:rPr>
        <w:t xml:space="preserve">a) </w:t>
      </w:r>
      <w:r w:rsidR="00084E34" w:rsidRPr="00993B93">
        <w:rPr>
          <w:rFonts w:ascii="Times New Roman" w:hAnsi="Times New Roman" w:cs="Times New Roman"/>
          <w:b/>
          <w:sz w:val="28"/>
          <w:szCs w:val="28"/>
        </w:rPr>
        <w:t>Golf Course</w:t>
      </w:r>
      <w:r w:rsidR="00084E34" w:rsidRPr="00993B93">
        <w:rPr>
          <w:rFonts w:ascii="Times New Roman" w:hAnsi="Times New Roman" w:cs="Times New Roman"/>
          <w:sz w:val="28"/>
          <w:szCs w:val="28"/>
        </w:rPr>
        <w:t xml:space="preserve"> </w:t>
      </w:r>
    </w:p>
    <w:p w:rsidR="00067A1D" w:rsidRPr="00993B93" w:rsidRDefault="00611279" w:rsidP="00FF56B2">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Golf Course </w:t>
      </w:r>
      <w:r w:rsidR="00067A1D" w:rsidRPr="00993B93">
        <w:rPr>
          <w:rFonts w:ascii="Times New Roman" w:hAnsi="Times New Roman" w:cs="Times New Roman"/>
          <w:sz w:val="28"/>
          <w:szCs w:val="28"/>
        </w:rPr>
        <w:t>does not require large built up areas but vast open spaces</w:t>
      </w:r>
      <w:r w:rsidR="00DB36F8" w:rsidRPr="00993B93">
        <w:rPr>
          <w:rFonts w:ascii="Times New Roman" w:hAnsi="Times New Roman" w:cs="Times New Roman"/>
          <w:sz w:val="28"/>
          <w:szCs w:val="28"/>
        </w:rPr>
        <w:t>,</w:t>
      </w:r>
      <w:r w:rsidR="00067A1D" w:rsidRPr="00993B93">
        <w:rPr>
          <w:rFonts w:ascii="Times New Roman" w:hAnsi="Times New Roman" w:cs="Times New Roman"/>
          <w:sz w:val="28"/>
          <w:szCs w:val="28"/>
        </w:rPr>
        <w:t xml:space="preserve"> which are available at different locations in Goa. </w:t>
      </w:r>
    </w:p>
    <w:p w:rsidR="00067A1D" w:rsidRPr="00993B93" w:rsidRDefault="00067A1D" w:rsidP="004D5E62">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As per mandatory guidelines and international standards</w:t>
      </w:r>
      <w:r w:rsidR="0074647C">
        <w:rPr>
          <w:rFonts w:ascii="Times New Roman" w:hAnsi="Times New Roman" w:cs="Times New Roman"/>
          <w:sz w:val="28"/>
          <w:szCs w:val="28"/>
        </w:rPr>
        <w:t>,</w:t>
      </w:r>
      <w:r w:rsidR="00E9124C" w:rsidRPr="00993B93">
        <w:rPr>
          <w:rFonts w:ascii="Times New Roman" w:hAnsi="Times New Roman" w:cs="Times New Roman"/>
          <w:sz w:val="28"/>
          <w:szCs w:val="28"/>
        </w:rPr>
        <w:t xml:space="preserve"> golf course areas are</w:t>
      </w:r>
      <w:r w:rsidRPr="00993B93">
        <w:rPr>
          <w:rFonts w:ascii="Times New Roman" w:hAnsi="Times New Roman" w:cs="Times New Roman"/>
          <w:sz w:val="28"/>
          <w:szCs w:val="28"/>
        </w:rPr>
        <w:t xml:space="preserve"> </w:t>
      </w:r>
      <w:r w:rsidR="00E9124C" w:rsidRPr="00993B93">
        <w:rPr>
          <w:rFonts w:ascii="Times New Roman" w:hAnsi="Times New Roman" w:cs="Times New Roman"/>
          <w:sz w:val="28"/>
          <w:szCs w:val="28"/>
        </w:rPr>
        <w:t>dependent upon the number of hole as given below:</w:t>
      </w:r>
    </w:p>
    <w:p w:rsidR="0074647C" w:rsidRPr="0074647C" w:rsidRDefault="00067A1D" w:rsidP="00611279">
      <w:pPr>
        <w:rPr>
          <w:rFonts w:ascii="Times New Roman" w:hAnsi="Times New Roman" w:cs="Times New Roman"/>
          <w:sz w:val="6"/>
          <w:szCs w:val="28"/>
        </w:rPr>
      </w:pPr>
      <w:r w:rsidRPr="00993B93">
        <w:rPr>
          <w:rFonts w:ascii="Times New Roman" w:hAnsi="Times New Roman" w:cs="Times New Roman"/>
          <w:sz w:val="28"/>
          <w:szCs w:val="28"/>
        </w:rPr>
        <w:t>• 2-3 Acres – 9 Hole Chip &amp; Putt Golf Course</w:t>
      </w:r>
      <w:r w:rsidRPr="00993B93">
        <w:rPr>
          <w:rFonts w:ascii="Times New Roman" w:hAnsi="Times New Roman" w:cs="Times New Roman"/>
          <w:sz w:val="28"/>
          <w:szCs w:val="28"/>
        </w:rPr>
        <w:br/>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xml:space="preserve">• 4-7 Acres: Driving Range (Practice Area) requires (50-100 m) Width X </w:t>
      </w:r>
      <w:r w:rsidR="00AC7A92" w:rsidRPr="00993B93">
        <w:rPr>
          <w:rFonts w:ascii="Times New Roman" w:hAnsi="Times New Roman" w:cs="Times New Roman"/>
          <w:sz w:val="28"/>
          <w:szCs w:val="28"/>
        </w:rPr>
        <w:t xml:space="preserve">  </w:t>
      </w:r>
      <w:r w:rsidR="00C526E7" w:rsidRPr="00993B93">
        <w:rPr>
          <w:rFonts w:ascii="Times New Roman" w:hAnsi="Times New Roman" w:cs="Times New Roman"/>
          <w:sz w:val="28"/>
          <w:szCs w:val="28"/>
        </w:rPr>
        <w:t xml:space="preserve"> </w:t>
      </w:r>
      <w:r w:rsidR="0074647C">
        <w:rPr>
          <w:rFonts w:ascii="Times New Roman" w:hAnsi="Times New Roman" w:cs="Times New Roman"/>
          <w:sz w:val="28"/>
          <w:szCs w:val="28"/>
        </w:rPr>
        <w:t xml:space="preserve"> </w:t>
      </w:r>
    </w:p>
    <w:p w:rsidR="0074647C" w:rsidRDefault="0074647C" w:rsidP="00611279">
      <w:pPr>
        <w:rPr>
          <w:rFonts w:ascii="Times New Roman" w:hAnsi="Times New Roman" w:cs="Times New Roman"/>
          <w:sz w:val="28"/>
          <w:szCs w:val="28"/>
        </w:rPr>
      </w:pPr>
      <w:r>
        <w:rPr>
          <w:rFonts w:ascii="Times New Roman" w:hAnsi="Times New Roman" w:cs="Times New Roman"/>
          <w:sz w:val="28"/>
          <w:szCs w:val="28"/>
        </w:rPr>
        <w:t xml:space="preserve">   </w:t>
      </w:r>
      <w:r w:rsidR="00067A1D" w:rsidRPr="00993B93">
        <w:rPr>
          <w:rFonts w:ascii="Times New Roman" w:hAnsi="Times New Roman" w:cs="Times New Roman"/>
          <w:sz w:val="28"/>
          <w:szCs w:val="28"/>
        </w:rPr>
        <w:t>(200-300 m) Length with playing holes</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8-10 Acres: Driving range with 3 playing holes</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12-15 Acres: 6 or 9 Hole Executive Golf Course without Driving Range</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20-25 Acres: 6 or 9 Hole Executive Golf Course with Driving Range</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30-35 Acres: 9 Hole Golf Course without Driving Range</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40-50 Acres: A standard 9 Hole Golf Course with Driving Range</w:t>
      </w:r>
    </w:p>
    <w:p w:rsidR="0074647C" w:rsidRDefault="00067A1D" w:rsidP="00611279">
      <w:pPr>
        <w:rPr>
          <w:rFonts w:ascii="Times New Roman" w:hAnsi="Times New Roman" w:cs="Times New Roman"/>
          <w:sz w:val="28"/>
          <w:szCs w:val="28"/>
        </w:rPr>
      </w:pPr>
      <w:r w:rsidRPr="00993B93">
        <w:rPr>
          <w:rFonts w:ascii="Times New Roman" w:hAnsi="Times New Roman" w:cs="Times New Roman"/>
          <w:sz w:val="28"/>
          <w:szCs w:val="28"/>
        </w:rPr>
        <w:t xml:space="preserve">• 65-75 Acres: An international standard 9 Hole Championship Golf Course </w:t>
      </w:r>
    </w:p>
    <w:p w:rsidR="0074647C" w:rsidRPr="0074647C" w:rsidRDefault="0074647C" w:rsidP="00611279">
      <w:pPr>
        <w:rPr>
          <w:rFonts w:ascii="Times New Roman" w:hAnsi="Times New Roman" w:cs="Times New Roman"/>
          <w:color w:val="555555"/>
          <w:sz w:val="8"/>
          <w:szCs w:val="28"/>
        </w:rPr>
      </w:pPr>
      <w:r>
        <w:rPr>
          <w:rFonts w:ascii="Times New Roman" w:hAnsi="Times New Roman" w:cs="Times New Roman"/>
          <w:sz w:val="28"/>
          <w:szCs w:val="28"/>
        </w:rPr>
        <w:t xml:space="preserve">   </w:t>
      </w:r>
      <w:r w:rsidR="00067A1D" w:rsidRPr="00993B93">
        <w:rPr>
          <w:rFonts w:ascii="Times New Roman" w:hAnsi="Times New Roman" w:cs="Times New Roman"/>
          <w:sz w:val="28"/>
          <w:szCs w:val="28"/>
        </w:rPr>
        <w:t>and Driving Range</w:t>
      </w:r>
      <w:r w:rsidR="00067A1D" w:rsidRPr="00993B93">
        <w:rPr>
          <w:rFonts w:ascii="Times New Roman" w:hAnsi="Times New Roman" w:cs="Times New Roman"/>
          <w:color w:val="555555"/>
          <w:sz w:val="28"/>
          <w:szCs w:val="28"/>
        </w:rPr>
        <w:br/>
      </w:r>
    </w:p>
    <w:p w:rsidR="0074647C" w:rsidRDefault="00067A1D" w:rsidP="00611279">
      <w:pPr>
        <w:rPr>
          <w:rFonts w:ascii="Times New Roman" w:hAnsi="Times New Roman" w:cs="Times New Roman"/>
          <w:sz w:val="28"/>
          <w:szCs w:val="28"/>
        </w:rPr>
      </w:pPr>
      <w:r w:rsidRPr="00993B93">
        <w:rPr>
          <w:rFonts w:ascii="Times New Roman" w:hAnsi="Times New Roman" w:cs="Times New Roman"/>
          <w:color w:val="555555"/>
          <w:sz w:val="28"/>
          <w:szCs w:val="28"/>
        </w:rPr>
        <w:t xml:space="preserve">• </w:t>
      </w:r>
      <w:r w:rsidRPr="00993B93">
        <w:rPr>
          <w:rFonts w:ascii="Times New Roman" w:hAnsi="Times New Roman" w:cs="Times New Roman"/>
          <w:sz w:val="28"/>
          <w:szCs w:val="28"/>
        </w:rPr>
        <w:t xml:space="preserve">125 Acres and above: several formats of 18 Hole Golf Course with Driving </w:t>
      </w:r>
      <w:r w:rsidR="0074647C">
        <w:rPr>
          <w:rFonts w:ascii="Times New Roman" w:hAnsi="Times New Roman" w:cs="Times New Roman"/>
          <w:sz w:val="28"/>
          <w:szCs w:val="28"/>
        </w:rPr>
        <w:t xml:space="preserve"> </w:t>
      </w:r>
    </w:p>
    <w:p w:rsidR="00067A1D" w:rsidRDefault="0074647C" w:rsidP="00611279">
      <w:pPr>
        <w:rPr>
          <w:rFonts w:ascii="Times New Roman" w:hAnsi="Times New Roman" w:cs="Times New Roman"/>
          <w:sz w:val="28"/>
          <w:szCs w:val="28"/>
        </w:rPr>
      </w:pPr>
      <w:r>
        <w:rPr>
          <w:rFonts w:ascii="Times New Roman" w:hAnsi="Times New Roman" w:cs="Times New Roman"/>
          <w:sz w:val="28"/>
          <w:szCs w:val="28"/>
        </w:rPr>
        <w:t xml:space="preserve">   </w:t>
      </w:r>
      <w:r w:rsidR="00067A1D" w:rsidRPr="00993B93">
        <w:rPr>
          <w:rFonts w:ascii="Times New Roman" w:hAnsi="Times New Roman" w:cs="Times New Roman"/>
          <w:sz w:val="28"/>
          <w:szCs w:val="28"/>
        </w:rPr>
        <w:t>Range</w:t>
      </w:r>
    </w:p>
    <w:p w:rsidR="0074647C" w:rsidRPr="00923F69" w:rsidRDefault="0074647C" w:rsidP="00611279">
      <w:pPr>
        <w:rPr>
          <w:rFonts w:ascii="Times New Roman" w:hAnsi="Times New Roman" w:cs="Times New Roman"/>
          <w:sz w:val="2"/>
          <w:szCs w:val="28"/>
        </w:rPr>
      </w:pPr>
    </w:p>
    <w:p w:rsidR="00686B46" w:rsidRPr="00CC7388" w:rsidRDefault="00686B46" w:rsidP="00067A1D">
      <w:pPr>
        <w:pStyle w:val="ListParagraph"/>
        <w:rPr>
          <w:b/>
          <w:color w:val="555555"/>
          <w:sz w:val="2"/>
          <w:szCs w:val="28"/>
        </w:rPr>
      </w:pPr>
    </w:p>
    <w:p w:rsidR="00067A1D" w:rsidRPr="00993B93" w:rsidRDefault="0074647C" w:rsidP="0061127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observed that for an a</w:t>
      </w:r>
      <w:r w:rsidR="00067A1D" w:rsidRPr="00993B93">
        <w:rPr>
          <w:rFonts w:ascii="Times New Roman" w:hAnsi="Times New Roman" w:cs="Times New Roman"/>
          <w:sz w:val="28"/>
          <w:szCs w:val="28"/>
        </w:rPr>
        <w:t>rea for a 18 hole golf course</w:t>
      </w:r>
      <w:r w:rsidR="00DB36F8" w:rsidRPr="00993B93">
        <w:rPr>
          <w:rFonts w:ascii="Times New Roman" w:hAnsi="Times New Roman" w:cs="Times New Roman"/>
          <w:sz w:val="28"/>
          <w:szCs w:val="28"/>
        </w:rPr>
        <w:t xml:space="preserve">, the requirement of area </w:t>
      </w:r>
      <w:r w:rsidR="00067A1D" w:rsidRPr="00993B93">
        <w:rPr>
          <w:rFonts w:ascii="Times New Roman" w:hAnsi="Times New Roman" w:cs="Times New Roman"/>
          <w:sz w:val="28"/>
          <w:szCs w:val="28"/>
        </w:rPr>
        <w:t>would be 4 lakh square meter</w:t>
      </w:r>
      <w:r>
        <w:rPr>
          <w:rFonts w:ascii="Times New Roman" w:hAnsi="Times New Roman" w:cs="Times New Roman"/>
          <w:sz w:val="28"/>
          <w:szCs w:val="28"/>
        </w:rPr>
        <w:t xml:space="preserve"> and this </w:t>
      </w:r>
      <w:r w:rsidR="00DB36F8" w:rsidRPr="00993B93">
        <w:rPr>
          <w:rFonts w:ascii="Times New Roman" w:hAnsi="Times New Roman" w:cs="Times New Roman"/>
          <w:sz w:val="28"/>
          <w:szCs w:val="28"/>
        </w:rPr>
        <w:t xml:space="preserve">area </w:t>
      </w:r>
      <w:r>
        <w:rPr>
          <w:rFonts w:ascii="Times New Roman" w:hAnsi="Times New Roman" w:cs="Times New Roman"/>
          <w:sz w:val="28"/>
          <w:szCs w:val="28"/>
        </w:rPr>
        <w:t>shall i</w:t>
      </w:r>
      <w:r w:rsidR="00DB36F8" w:rsidRPr="00993B93">
        <w:rPr>
          <w:rFonts w:ascii="Times New Roman" w:hAnsi="Times New Roman" w:cs="Times New Roman"/>
          <w:sz w:val="28"/>
          <w:szCs w:val="28"/>
        </w:rPr>
        <w:t xml:space="preserve">nclude provision for </w:t>
      </w:r>
      <w:r>
        <w:rPr>
          <w:rFonts w:ascii="Times New Roman" w:hAnsi="Times New Roman" w:cs="Times New Roman"/>
          <w:sz w:val="28"/>
          <w:szCs w:val="28"/>
        </w:rPr>
        <w:t xml:space="preserve">club house, </w:t>
      </w:r>
      <w:r w:rsidR="00067A1D" w:rsidRPr="00993B93">
        <w:rPr>
          <w:rFonts w:ascii="Times New Roman" w:hAnsi="Times New Roman" w:cs="Times New Roman"/>
          <w:sz w:val="28"/>
          <w:szCs w:val="28"/>
        </w:rPr>
        <w:t xml:space="preserve">driving range and </w:t>
      </w:r>
      <w:r>
        <w:rPr>
          <w:rFonts w:ascii="Times New Roman" w:hAnsi="Times New Roman" w:cs="Times New Roman"/>
          <w:sz w:val="28"/>
          <w:szCs w:val="28"/>
        </w:rPr>
        <w:t>shall compulsorily will have to adopt Green concepts</w:t>
      </w:r>
      <w:r w:rsidR="00067A1D" w:rsidRPr="00993B93">
        <w:rPr>
          <w:rFonts w:ascii="Times New Roman" w:hAnsi="Times New Roman" w:cs="Times New Roman"/>
          <w:sz w:val="28"/>
          <w:szCs w:val="28"/>
        </w:rPr>
        <w:t xml:space="preserve">. </w:t>
      </w:r>
    </w:p>
    <w:p w:rsidR="0074647C" w:rsidRDefault="0074647C">
      <w:pPr>
        <w:rPr>
          <w:rFonts w:ascii="Times New Roman" w:hAnsi="Times New Roman" w:cs="Times New Roman"/>
          <w:sz w:val="28"/>
          <w:szCs w:val="28"/>
        </w:rPr>
      </w:pPr>
      <w:r>
        <w:rPr>
          <w:rFonts w:ascii="Times New Roman" w:hAnsi="Times New Roman" w:cs="Times New Roman"/>
          <w:sz w:val="28"/>
          <w:szCs w:val="28"/>
        </w:rPr>
        <w:br w:type="page"/>
      </w:r>
    </w:p>
    <w:p w:rsidR="00D33338" w:rsidRPr="00993B93" w:rsidRDefault="00D33338" w:rsidP="00D33338">
      <w:pPr>
        <w:spacing w:line="360" w:lineRule="auto"/>
        <w:ind w:firstLine="720"/>
        <w:jc w:val="both"/>
        <w:rPr>
          <w:rFonts w:ascii="Times New Roman" w:hAnsi="Times New Roman" w:cs="Times New Roman"/>
          <w:color w:val="000000"/>
          <w:sz w:val="28"/>
          <w:szCs w:val="28"/>
        </w:rPr>
      </w:pPr>
      <w:r w:rsidRPr="00993B93">
        <w:rPr>
          <w:rFonts w:ascii="Times New Roman" w:hAnsi="Times New Roman" w:cs="Times New Roman"/>
          <w:sz w:val="28"/>
          <w:szCs w:val="28"/>
        </w:rPr>
        <w:lastRenderedPageBreak/>
        <w:t xml:space="preserve">It shall be advisable to see that the Golf Course shall be developed </w:t>
      </w:r>
      <w:r w:rsidR="0074647C">
        <w:rPr>
          <w:rFonts w:ascii="Times New Roman" w:hAnsi="Times New Roman" w:cs="Times New Roman"/>
          <w:sz w:val="28"/>
          <w:szCs w:val="28"/>
        </w:rPr>
        <w:t xml:space="preserve">primarily </w:t>
      </w:r>
      <w:r w:rsidRPr="00993B93">
        <w:rPr>
          <w:rFonts w:ascii="Times New Roman" w:hAnsi="Times New Roman" w:cs="Times New Roman"/>
          <w:sz w:val="28"/>
          <w:szCs w:val="28"/>
        </w:rPr>
        <w:t xml:space="preserve">with Green concepts with focus on </w:t>
      </w:r>
      <w:r w:rsidRPr="00993B93">
        <w:rPr>
          <w:rFonts w:ascii="Times New Roman" w:hAnsi="Times New Roman" w:cs="Times New Roman"/>
          <w:color w:val="000000"/>
          <w:sz w:val="28"/>
          <w:szCs w:val="28"/>
        </w:rPr>
        <w:t>reduction in potable water, better handling of waste and energy efficiency, enhanced bio</w:t>
      </w:r>
      <w:r w:rsidR="0074647C">
        <w:rPr>
          <w:rFonts w:ascii="Times New Roman" w:hAnsi="Times New Roman" w:cs="Times New Roman"/>
          <w:color w:val="000000"/>
          <w:sz w:val="28"/>
          <w:szCs w:val="28"/>
        </w:rPr>
        <w:t>-</w:t>
      </w:r>
      <w:r w:rsidRPr="00993B93">
        <w:rPr>
          <w:rFonts w:ascii="Times New Roman" w:hAnsi="Times New Roman" w:cs="Times New Roman"/>
          <w:color w:val="000000"/>
          <w:sz w:val="28"/>
          <w:szCs w:val="28"/>
        </w:rPr>
        <w:t xml:space="preserve">diversity and protection &amp; enriching of topsoil. </w:t>
      </w:r>
      <w:r w:rsidR="00DF64A7">
        <w:rPr>
          <w:rFonts w:ascii="Times New Roman" w:hAnsi="Times New Roman" w:cs="Times New Roman"/>
          <w:color w:val="000000"/>
          <w:sz w:val="28"/>
          <w:szCs w:val="28"/>
        </w:rPr>
        <w:t>The project proponent shall have to submit special report as regards to water to be procured by him and necessary conditions shall have to be imposed to see that utilization of public water distribution system is discouraged.</w:t>
      </w:r>
    </w:p>
    <w:p w:rsidR="00D33338" w:rsidRPr="00993B93" w:rsidRDefault="00D33338" w:rsidP="00CC7388">
      <w:pPr>
        <w:spacing w:line="240" w:lineRule="auto"/>
        <w:ind w:firstLine="720"/>
        <w:jc w:val="both"/>
        <w:rPr>
          <w:rFonts w:ascii="Times New Roman" w:hAnsi="Times New Roman" w:cs="Times New Roman"/>
          <w:color w:val="000000"/>
          <w:sz w:val="28"/>
          <w:szCs w:val="28"/>
        </w:rPr>
      </w:pPr>
      <w:r w:rsidRPr="00993B93">
        <w:rPr>
          <w:rFonts w:ascii="Times New Roman" w:hAnsi="Times New Roman" w:cs="Times New Roman"/>
          <w:color w:val="000000"/>
          <w:sz w:val="28"/>
          <w:szCs w:val="28"/>
        </w:rPr>
        <w:t xml:space="preserve">The regulations accordingly shall have to be framed to address green </w:t>
      </w:r>
    </w:p>
    <w:p w:rsidR="00D33338" w:rsidRPr="00993B93" w:rsidRDefault="00D33338" w:rsidP="00D33338">
      <w:pPr>
        <w:autoSpaceDE w:val="0"/>
        <w:autoSpaceDN w:val="0"/>
        <w:adjustRightInd w:val="0"/>
        <w:spacing w:after="0" w:line="240" w:lineRule="auto"/>
        <w:rPr>
          <w:rFonts w:ascii="Times New Roman" w:hAnsi="Times New Roman" w:cs="Times New Roman"/>
          <w:color w:val="000000"/>
          <w:sz w:val="28"/>
          <w:szCs w:val="28"/>
        </w:rPr>
      </w:pPr>
      <w:r w:rsidRPr="00993B93">
        <w:rPr>
          <w:rFonts w:ascii="Times New Roman" w:hAnsi="Times New Roman" w:cs="Times New Roman"/>
          <w:color w:val="000000"/>
          <w:sz w:val="28"/>
          <w:szCs w:val="28"/>
        </w:rPr>
        <w:t xml:space="preserve">features under following categories: </w:t>
      </w:r>
    </w:p>
    <w:p w:rsidR="00D33338" w:rsidRPr="00993B93" w:rsidRDefault="00D33338" w:rsidP="00D33338">
      <w:pPr>
        <w:autoSpaceDE w:val="0"/>
        <w:autoSpaceDN w:val="0"/>
        <w:adjustRightInd w:val="0"/>
        <w:spacing w:after="0" w:line="240" w:lineRule="auto"/>
        <w:rPr>
          <w:rFonts w:ascii="Times New Roman" w:hAnsi="Times New Roman" w:cs="Times New Roman"/>
          <w:color w:val="000000"/>
          <w:sz w:val="28"/>
          <w:szCs w:val="28"/>
        </w:rPr>
      </w:pPr>
    </w:p>
    <w:p w:rsidR="00D33338" w:rsidRPr="00993B93" w:rsidRDefault="00D33338" w:rsidP="0074647C">
      <w:pPr>
        <w:pStyle w:val="ListParagraph"/>
        <w:numPr>
          <w:ilvl w:val="0"/>
          <w:numId w:val="6"/>
        </w:numPr>
        <w:autoSpaceDE w:val="0"/>
        <w:autoSpaceDN w:val="0"/>
        <w:adjustRightInd w:val="0"/>
        <w:spacing w:line="360" w:lineRule="auto"/>
        <w:rPr>
          <w:color w:val="000000"/>
          <w:sz w:val="28"/>
          <w:szCs w:val="28"/>
        </w:rPr>
      </w:pPr>
      <w:r w:rsidRPr="00993B93">
        <w:rPr>
          <w:color w:val="000000"/>
          <w:sz w:val="28"/>
          <w:szCs w:val="28"/>
        </w:rPr>
        <w:t xml:space="preserve">Site Planning &amp; Management </w:t>
      </w:r>
    </w:p>
    <w:p w:rsidR="00D33338" w:rsidRPr="00993B93" w:rsidRDefault="00D33338" w:rsidP="0074647C">
      <w:pPr>
        <w:pStyle w:val="ListParagraph"/>
        <w:numPr>
          <w:ilvl w:val="0"/>
          <w:numId w:val="6"/>
        </w:numPr>
        <w:autoSpaceDE w:val="0"/>
        <w:autoSpaceDN w:val="0"/>
        <w:adjustRightInd w:val="0"/>
        <w:spacing w:after="52" w:line="360" w:lineRule="auto"/>
        <w:rPr>
          <w:color w:val="000000"/>
          <w:sz w:val="28"/>
          <w:szCs w:val="28"/>
        </w:rPr>
      </w:pPr>
      <w:r w:rsidRPr="00993B93">
        <w:rPr>
          <w:color w:val="000000"/>
          <w:sz w:val="28"/>
          <w:szCs w:val="28"/>
        </w:rPr>
        <w:t xml:space="preserve">Selection of Species for Landscape </w:t>
      </w:r>
    </w:p>
    <w:p w:rsidR="00D33338" w:rsidRPr="00993B93" w:rsidRDefault="00D33338" w:rsidP="0074647C">
      <w:pPr>
        <w:pStyle w:val="ListParagraph"/>
        <w:numPr>
          <w:ilvl w:val="0"/>
          <w:numId w:val="6"/>
        </w:numPr>
        <w:autoSpaceDE w:val="0"/>
        <w:autoSpaceDN w:val="0"/>
        <w:adjustRightInd w:val="0"/>
        <w:spacing w:after="52" w:line="360" w:lineRule="auto"/>
        <w:rPr>
          <w:color w:val="000000"/>
          <w:sz w:val="28"/>
          <w:szCs w:val="28"/>
        </w:rPr>
      </w:pPr>
      <w:r w:rsidRPr="00993B93">
        <w:rPr>
          <w:color w:val="000000"/>
          <w:sz w:val="28"/>
          <w:szCs w:val="28"/>
        </w:rPr>
        <w:t xml:space="preserve">Water Conservation </w:t>
      </w:r>
    </w:p>
    <w:p w:rsidR="00D33338" w:rsidRPr="00993B93" w:rsidRDefault="00D33338" w:rsidP="0074647C">
      <w:pPr>
        <w:pStyle w:val="ListParagraph"/>
        <w:numPr>
          <w:ilvl w:val="0"/>
          <w:numId w:val="6"/>
        </w:numPr>
        <w:autoSpaceDE w:val="0"/>
        <w:autoSpaceDN w:val="0"/>
        <w:adjustRightInd w:val="0"/>
        <w:spacing w:after="52" w:line="360" w:lineRule="auto"/>
        <w:rPr>
          <w:color w:val="000000"/>
          <w:sz w:val="28"/>
          <w:szCs w:val="28"/>
        </w:rPr>
      </w:pPr>
      <w:r w:rsidRPr="00993B93">
        <w:rPr>
          <w:color w:val="000000"/>
          <w:sz w:val="28"/>
          <w:szCs w:val="28"/>
        </w:rPr>
        <w:t xml:space="preserve">Material Selection </w:t>
      </w:r>
    </w:p>
    <w:p w:rsidR="00D33338" w:rsidRPr="00993B93" w:rsidRDefault="00D33338" w:rsidP="0074647C">
      <w:pPr>
        <w:pStyle w:val="ListParagraph"/>
        <w:numPr>
          <w:ilvl w:val="0"/>
          <w:numId w:val="6"/>
        </w:numPr>
        <w:autoSpaceDE w:val="0"/>
        <w:autoSpaceDN w:val="0"/>
        <w:adjustRightInd w:val="0"/>
        <w:spacing w:after="52" w:line="360" w:lineRule="auto"/>
        <w:rPr>
          <w:color w:val="000000"/>
          <w:sz w:val="28"/>
          <w:szCs w:val="28"/>
        </w:rPr>
      </w:pPr>
      <w:r w:rsidRPr="00993B93">
        <w:rPr>
          <w:color w:val="000000"/>
          <w:sz w:val="28"/>
          <w:szCs w:val="28"/>
        </w:rPr>
        <w:t xml:space="preserve">Energy Efficiency </w:t>
      </w:r>
    </w:p>
    <w:p w:rsidR="00D33338" w:rsidRPr="00993B93" w:rsidRDefault="00D33338" w:rsidP="0074647C">
      <w:pPr>
        <w:pStyle w:val="ListParagraph"/>
        <w:numPr>
          <w:ilvl w:val="0"/>
          <w:numId w:val="6"/>
        </w:numPr>
        <w:autoSpaceDE w:val="0"/>
        <w:autoSpaceDN w:val="0"/>
        <w:adjustRightInd w:val="0"/>
        <w:spacing w:after="52" w:line="360" w:lineRule="auto"/>
        <w:rPr>
          <w:color w:val="000000"/>
          <w:sz w:val="28"/>
          <w:szCs w:val="28"/>
        </w:rPr>
      </w:pPr>
      <w:r w:rsidRPr="00993B93">
        <w:rPr>
          <w:color w:val="000000"/>
          <w:sz w:val="28"/>
          <w:szCs w:val="28"/>
        </w:rPr>
        <w:t xml:space="preserve">Operation &amp; Maintenance </w:t>
      </w:r>
    </w:p>
    <w:p w:rsidR="00D33338" w:rsidRPr="00993B93" w:rsidRDefault="00D33338" w:rsidP="00D33338">
      <w:pPr>
        <w:autoSpaceDE w:val="0"/>
        <w:autoSpaceDN w:val="0"/>
        <w:adjustRightInd w:val="0"/>
        <w:spacing w:after="0" w:line="240" w:lineRule="auto"/>
        <w:rPr>
          <w:rFonts w:ascii="Times New Roman" w:hAnsi="Times New Roman" w:cs="Times New Roman"/>
          <w:color w:val="000000"/>
          <w:sz w:val="28"/>
          <w:szCs w:val="28"/>
        </w:rPr>
      </w:pPr>
    </w:p>
    <w:p w:rsidR="00067A1D" w:rsidRPr="00993B93" w:rsidRDefault="00FF56B2" w:rsidP="00FF56B2">
      <w:pPr>
        <w:jc w:val="both"/>
        <w:rPr>
          <w:rFonts w:ascii="Times New Roman" w:hAnsi="Times New Roman" w:cs="Times New Roman"/>
          <w:b/>
          <w:sz w:val="28"/>
          <w:szCs w:val="28"/>
        </w:rPr>
      </w:pPr>
      <w:r w:rsidRPr="00993B93">
        <w:rPr>
          <w:rFonts w:ascii="Times New Roman" w:hAnsi="Times New Roman" w:cs="Times New Roman"/>
          <w:b/>
          <w:sz w:val="28"/>
          <w:szCs w:val="28"/>
        </w:rPr>
        <w:t xml:space="preserve">b) </w:t>
      </w:r>
      <w:r w:rsidR="005C4C42">
        <w:rPr>
          <w:rFonts w:ascii="Times New Roman" w:hAnsi="Times New Roman" w:cs="Times New Roman"/>
          <w:b/>
          <w:sz w:val="28"/>
          <w:szCs w:val="28"/>
        </w:rPr>
        <w:t>Film C</w:t>
      </w:r>
      <w:r w:rsidR="002B20D8" w:rsidRPr="00993B93">
        <w:rPr>
          <w:rFonts w:ascii="Times New Roman" w:hAnsi="Times New Roman" w:cs="Times New Roman"/>
          <w:b/>
          <w:sz w:val="28"/>
          <w:szCs w:val="28"/>
        </w:rPr>
        <w:t xml:space="preserve">ity </w:t>
      </w:r>
      <w:r w:rsidR="005D713E" w:rsidRPr="00993B93">
        <w:rPr>
          <w:rFonts w:ascii="Times New Roman" w:hAnsi="Times New Roman" w:cs="Times New Roman"/>
          <w:b/>
          <w:sz w:val="28"/>
          <w:szCs w:val="28"/>
        </w:rPr>
        <w:t xml:space="preserve">and </w:t>
      </w:r>
      <w:r w:rsidR="005C4C42" w:rsidRPr="00993B93">
        <w:rPr>
          <w:rFonts w:ascii="Times New Roman" w:hAnsi="Times New Roman" w:cs="Times New Roman"/>
          <w:b/>
          <w:sz w:val="28"/>
          <w:szCs w:val="28"/>
        </w:rPr>
        <w:t>Film Studio</w:t>
      </w:r>
    </w:p>
    <w:p w:rsidR="00DB36F8" w:rsidRPr="00993B93" w:rsidRDefault="00067A1D" w:rsidP="00DB36F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Goa </w:t>
      </w:r>
      <w:r w:rsidR="002B20D8" w:rsidRPr="00993B93">
        <w:rPr>
          <w:rFonts w:ascii="Times New Roman" w:hAnsi="Times New Roman" w:cs="Times New Roman"/>
          <w:sz w:val="28"/>
          <w:szCs w:val="28"/>
        </w:rPr>
        <w:t>is the permanent venue for</w:t>
      </w:r>
      <w:r w:rsidRPr="00993B93">
        <w:rPr>
          <w:rFonts w:ascii="Times New Roman" w:hAnsi="Times New Roman" w:cs="Times New Roman"/>
          <w:sz w:val="28"/>
          <w:szCs w:val="28"/>
        </w:rPr>
        <w:t xml:space="preserve"> the international film festival</w:t>
      </w:r>
      <w:r w:rsidR="005D713E" w:rsidRPr="00993B93">
        <w:rPr>
          <w:rFonts w:ascii="Times New Roman" w:hAnsi="Times New Roman" w:cs="Times New Roman"/>
          <w:sz w:val="28"/>
          <w:szCs w:val="28"/>
        </w:rPr>
        <w:t xml:space="preserve"> </w:t>
      </w:r>
      <w:r w:rsidRPr="00993B93">
        <w:rPr>
          <w:rFonts w:ascii="Times New Roman" w:hAnsi="Times New Roman" w:cs="Times New Roman"/>
          <w:sz w:val="28"/>
          <w:szCs w:val="28"/>
        </w:rPr>
        <w:t>that provides a common platform for filmmakers and other artists from across the globe to showcase their talent and put forth the excellence of cinema from all over. Goa is much loved destination for film makers</w:t>
      </w:r>
      <w:r w:rsidR="00DB36F8" w:rsidRPr="00993B93">
        <w:rPr>
          <w:rFonts w:ascii="Times New Roman" w:hAnsi="Times New Roman" w:cs="Times New Roman"/>
          <w:sz w:val="28"/>
          <w:szCs w:val="28"/>
        </w:rPr>
        <w:t>,</w:t>
      </w:r>
      <w:r w:rsidRPr="00993B93">
        <w:rPr>
          <w:rFonts w:ascii="Times New Roman" w:hAnsi="Times New Roman" w:cs="Times New Roman"/>
          <w:sz w:val="28"/>
          <w:szCs w:val="28"/>
        </w:rPr>
        <w:t xml:space="preserve"> who use Goa</w:t>
      </w:r>
      <w:r w:rsidR="00DB36F8" w:rsidRPr="00993B93">
        <w:rPr>
          <w:rFonts w:ascii="Times New Roman" w:hAnsi="Times New Roman" w:cs="Times New Roman"/>
          <w:sz w:val="28"/>
          <w:szCs w:val="28"/>
        </w:rPr>
        <w:t>’</w:t>
      </w:r>
      <w:r w:rsidRPr="00993B93">
        <w:rPr>
          <w:rFonts w:ascii="Times New Roman" w:hAnsi="Times New Roman" w:cs="Times New Roman"/>
          <w:sz w:val="28"/>
          <w:szCs w:val="28"/>
        </w:rPr>
        <w:t xml:space="preserve">s picturesque landscape for various shootings. </w:t>
      </w:r>
    </w:p>
    <w:p w:rsidR="00DB36F8" w:rsidRPr="00993B93" w:rsidRDefault="00067A1D" w:rsidP="00DB36F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In view of the above</w:t>
      </w:r>
      <w:r w:rsidR="00DB36F8" w:rsidRPr="00993B93">
        <w:rPr>
          <w:rFonts w:ascii="Times New Roman" w:hAnsi="Times New Roman" w:cs="Times New Roman"/>
          <w:sz w:val="28"/>
          <w:szCs w:val="28"/>
        </w:rPr>
        <w:t>,</w:t>
      </w:r>
      <w:r w:rsidRPr="00993B93">
        <w:rPr>
          <w:rFonts w:ascii="Times New Roman" w:hAnsi="Times New Roman" w:cs="Times New Roman"/>
          <w:sz w:val="28"/>
          <w:szCs w:val="28"/>
        </w:rPr>
        <w:t xml:space="preserve"> it is apt to develop a Film City and Film Studios that will further facilitate film related activities and </w:t>
      </w:r>
      <w:r w:rsidR="00DB36F8" w:rsidRPr="00993B93">
        <w:rPr>
          <w:rFonts w:ascii="Times New Roman" w:hAnsi="Times New Roman" w:cs="Times New Roman"/>
          <w:sz w:val="28"/>
          <w:szCs w:val="28"/>
        </w:rPr>
        <w:t>shall act as added attraction for</w:t>
      </w:r>
      <w:r w:rsidRPr="00993B93">
        <w:rPr>
          <w:rFonts w:ascii="Times New Roman" w:hAnsi="Times New Roman" w:cs="Times New Roman"/>
          <w:sz w:val="28"/>
          <w:szCs w:val="28"/>
        </w:rPr>
        <w:t xml:space="preserve"> tourism</w:t>
      </w:r>
      <w:r w:rsidR="00DB36F8" w:rsidRPr="00993B93">
        <w:rPr>
          <w:rFonts w:ascii="Times New Roman" w:hAnsi="Times New Roman" w:cs="Times New Roman"/>
          <w:sz w:val="28"/>
          <w:szCs w:val="28"/>
        </w:rPr>
        <w:t xml:space="preserve"> industry and shall boosts the economy of the S</w:t>
      </w:r>
      <w:r w:rsidRPr="00993B93">
        <w:rPr>
          <w:rFonts w:ascii="Times New Roman" w:hAnsi="Times New Roman" w:cs="Times New Roman"/>
          <w:sz w:val="28"/>
          <w:szCs w:val="28"/>
        </w:rPr>
        <w:t xml:space="preserve">tate. </w:t>
      </w:r>
      <w:r w:rsidR="0074647C">
        <w:rPr>
          <w:rFonts w:ascii="Times New Roman" w:hAnsi="Times New Roman" w:cs="Times New Roman"/>
          <w:sz w:val="28"/>
          <w:szCs w:val="28"/>
        </w:rPr>
        <w:t xml:space="preserve">It is observed that </w:t>
      </w:r>
      <w:r w:rsidRPr="00993B93">
        <w:rPr>
          <w:rFonts w:ascii="Times New Roman" w:hAnsi="Times New Roman" w:cs="Times New Roman"/>
          <w:sz w:val="28"/>
          <w:szCs w:val="28"/>
        </w:rPr>
        <w:t xml:space="preserve">Film Cities and Film Studios are service industries that act as employment nodes and economic engines for the area. </w:t>
      </w:r>
    </w:p>
    <w:p w:rsidR="00067A1D" w:rsidRPr="00993B93" w:rsidRDefault="0074647C" w:rsidP="00DB36F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F</w:t>
      </w:r>
      <w:r w:rsidR="00067A1D" w:rsidRPr="00993B93">
        <w:rPr>
          <w:rFonts w:ascii="Times New Roman" w:hAnsi="Times New Roman" w:cs="Times New Roman"/>
          <w:sz w:val="28"/>
          <w:szCs w:val="28"/>
        </w:rPr>
        <w:t xml:space="preserve">ollowing are some of the Film Cities </w:t>
      </w:r>
      <w:r w:rsidR="00DB36F8" w:rsidRPr="00993B93">
        <w:rPr>
          <w:rFonts w:ascii="Times New Roman" w:hAnsi="Times New Roman" w:cs="Times New Roman"/>
          <w:sz w:val="28"/>
          <w:szCs w:val="28"/>
        </w:rPr>
        <w:t>that exist</w:t>
      </w:r>
      <w:r w:rsidR="00627E49" w:rsidRPr="00993B93">
        <w:rPr>
          <w:rFonts w:ascii="Times New Roman" w:hAnsi="Times New Roman" w:cs="Times New Roman"/>
          <w:sz w:val="28"/>
          <w:szCs w:val="28"/>
        </w:rPr>
        <w:t>s</w:t>
      </w:r>
      <w:r w:rsidR="00DB36F8" w:rsidRPr="00993B93">
        <w:rPr>
          <w:rFonts w:ascii="Times New Roman" w:hAnsi="Times New Roman" w:cs="Times New Roman"/>
          <w:sz w:val="28"/>
          <w:szCs w:val="28"/>
        </w:rPr>
        <w:t xml:space="preserve"> in India:</w:t>
      </w:r>
      <w:r w:rsidR="002B20D8" w:rsidRPr="00993B93">
        <w:rPr>
          <w:rFonts w:ascii="Times New Roman" w:hAnsi="Times New Roman" w:cs="Times New Roman"/>
          <w:sz w:val="28"/>
          <w:szCs w:val="28"/>
        </w:rPr>
        <w:t xml:space="preserve"> </w:t>
      </w:r>
    </w:p>
    <w:p w:rsidR="00067A1D" w:rsidRPr="00993B93" w:rsidRDefault="00067A1D" w:rsidP="002833B1">
      <w:pPr>
        <w:pStyle w:val="ListParagraph"/>
        <w:numPr>
          <w:ilvl w:val="0"/>
          <w:numId w:val="2"/>
        </w:numPr>
        <w:spacing w:after="160" w:line="360" w:lineRule="auto"/>
        <w:jc w:val="both"/>
        <w:rPr>
          <w:sz w:val="28"/>
          <w:szCs w:val="28"/>
        </w:rPr>
      </w:pPr>
      <w:r w:rsidRPr="00993B93">
        <w:rPr>
          <w:sz w:val="28"/>
          <w:szCs w:val="28"/>
        </w:rPr>
        <w:t xml:space="preserve">Goregao </w:t>
      </w:r>
      <w:r w:rsidR="00B57C0C" w:rsidRPr="00993B93">
        <w:rPr>
          <w:sz w:val="28"/>
          <w:szCs w:val="28"/>
        </w:rPr>
        <w:t xml:space="preserve">Film City </w:t>
      </w:r>
      <w:r w:rsidRPr="00993B93">
        <w:rPr>
          <w:sz w:val="28"/>
          <w:szCs w:val="28"/>
        </w:rPr>
        <w:t>has an area of 52 acres which is 8000 square meters area with 52 outdoor shooting locations and 16 studios of various sizes.</w:t>
      </w:r>
    </w:p>
    <w:p w:rsidR="00067A1D" w:rsidRPr="00993B93" w:rsidRDefault="00B57C0C" w:rsidP="002833B1">
      <w:pPr>
        <w:pStyle w:val="ListParagraph"/>
        <w:numPr>
          <w:ilvl w:val="0"/>
          <w:numId w:val="2"/>
        </w:numPr>
        <w:spacing w:after="160" w:line="360" w:lineRule="auto"/>
        <w:jc w:val="both"/>
        <w:rPr>
          <w:sz w:val="28"/>
          <w:szCs w:val="28"/>
        </w:rPr>
      </w:pPr>
      <w:r w:rsidRPr="00993B93">
        <w:rPr>
          <w:sz w:val="28"/>
          <w:szCs w:val="28"/>
        </w:rPr>
        <w:lastRenderedPageBreak/>
        <w:t>Ramoji Film C</w:t>
      </w:r>
      <w:r w:rsidR="00067A1D" w:rsidRPr="00993B93">
        <w:rPr>
          <w:sz w:val="28"/>
          <w:szCs w:val="28"/>
        </w:rPr>
        <w:t>ity which is the largest integrated film city in the world is spread over an area of 1,666 acres which is 67,42,063 square meters.</w:t>
      </w:r>
    </w:p>
    <w:p w:rsidR="00067A1D" w:rsidRPr="00993B93" w:rsidRDefault="00067A1D" w:rsidP="002833B1">
      <w:pPr>
        <w:pStyle w:val="ListParagraph"/>
        <w:numPr>
          <w:ilvl w:val="0"/>
          <w:numId w:val="2"/>
        </w:numPr>
        <w:spacing w:after="160" w:line="360" w:lineRule="auto"/>
        <w:jc w:val="both"/>
        <w:rPr>
          <w:sz w:val="28"/>
          <w:szCs w:val="28"/>
        </w:rPr>
      </w:pPr>
      <w:r w:rsidRPr="00993B93">
        <w:rPr>
          <w:sz w:val="28"/>
          <w:szCs w:val="28"/>
        </w:rPr>
        <w:t>Innovative Film City at Bangalore is spread over 50 acres of land which is similar to Goregao film city.</w:t>
      </w:r>
    </w:p>
    <w:p w:rsidR="00067A1D" w:rsidRPr="00993B93" w:rsidRDefault="00067A1D" w:rsidP="002833B1">
      <w:pPr>
        <w:pStyle w:val="ListParagraph"/>
        <w:numPr>
          <w:ilvl w:val="0"/>
          <w:numId w:val="2"/>
        </w:numPr>
        <w:spacing w:after="160" w:line="360" w:lineRule="auto"/>
        <w:jc w:val="both"/>
        <w:rPr>
          <w:sz w:val="28"/>
          <w:szCs w:val="28"/>
        </w:rPr>
      </w:pPr>
      <w:r w:rsidRPr="00993B93">
        <w:rPr>
          <w:sz w:val="28"/>
          <w:szCs w:val="28"/>
        </w:rPr>
        <w:t>Noida Film City is a 100 acres complex which is approximately 16000 square meters of area   with 75 acres outdoor, 25 acres indoor and 16 studios.</w:t>
      </w:r>
    </w:p>
    <w:p w:rsidR="00627E49" w:rsidRPr="0074647C" w:rsidRDefault="00627E49" w:rsidP="00627E49">
      <w:pPr>
        <w:pStyle w:val="ListParagraph"/>
        <w:spacing w:after="160" w:line="360" w:lineRule="auto"/>
        <w:ind w:left="786"/>
        <w:jc w:val="both"/>
        <w:rPr>
          <w:b/>
          <w:sz w:val="14"/>
          <w:szCs w:val="28"/>
        </w:rPr>
      </w:pPr>
    </w:p>
    <w:p w:rsidR="00627E49" w:rsidRPr="0074647C" w:rsidRDefault="00627E49" w:rsidP="00C526E7">
      <w:pPr>
        <w:spacing w:line="360" w:lineRule="auto"/>
        <w:ind w:left="426" w:firstLine="294"/>
        <w:jc w:val="both"/>
        <w:rPr>
          <w:rFonts w:ascii="Times New Roman" w:hAnsi="Times New Roman" w:cs="Times New Roman"/>
          <w:b/>
          <w:sz w:val="28"/>
          <w:szCs w:val="28"/>
        </w:rPr>
      </w:pPr>
      <w:r w:rsidRPr="0074647C">
        <w:rPr>
          <w:rFonts w:ascii="Times New Roman" w:hAnsi="Times New Roman" w:cs="Times New Roman"/>
          <w:b/>
          <w:sz w:val="28"/>
          <w:szCs w:val="28"/>
        </w:rPr>
        <w:t xml:space="preserve">Following are some of the Film Studios that exists in India: </w:t>
      </w:r>
    </w:p>
    <w:p w:rsidR="00067A1D" w:rsidRPr="00993B93" w:rsidRDefault="00067A1D" w:rsidP="002833B1">
      <w:pPr>
        <w:pStyle w:val="ListParagraph"/>
        <w:numPr>
          <w:ilvl w:val="0"/>
          <w:numId w:val="3"/>
        </w:numPr>
        <w:spacing w:after="160" w:line="360" w:lineRule="auto"/>
        <w:jc w:val="both"/>
        <w:rPr>
          <w:sz w:val="28"/>
          <w:szCs w:val="28"/>
        </w:rPr>
      </w:pPr>
      <w:r w:rsidRPr="00993B93">
        <w:rPr>
          <w:sz w:val="28"/>
          <w:szCs w:val="28"/>
        </w:rPr>
        <w:t xml:space="preserve">Mehboob </w:t>
      </w:r>
      <w:r w:rsidR="00B57C0C" w:rsidRPr="00993B93">
        <w:rPr>
          <w:sz w:val="28"/>
          <w:szCs w:val="28"/>
        </w:rPr>
        <w:t xml:space="preserve">Film Studio </w:t>
      </w:r>
      <w:r w:rsidRPr="00993B93">
        <w:rPr>
          <w:sz w:val="28"/>
          <w:szCs w:val="28"/>
        </w:rPr>
        <w:t xml:space="preserve">has an  area of 56769 square feet which is 5000 meters square. </w:t>
      </w:r>
    </w:p>
    <w:p w:rsidR="00067A1D" w:rsidRPr="00993B93" w:rsidRDefault="00067A1D" w:rsidP="002833B1">
      <w:pPr>
        <w:pStyle w:val="ListParagraph"/>
        <w:numPr>
          <w:ilvl w:val="0"/>
          <w:numId w:val="3"/>
        </w:numPr>
        <w:spacing w:after="160" w:line="360" w:lineRule="auto"/>
        <w:jc w:val="both"/>
        <w:rPr>
          <w:sz w:val="28"/>
          <w:szCs w:val="28"/>
        </w:rPr>
      </w:pPr>
      <w:r w:rsidRPr="00993B93">
        <w:rPr>
          <w:sz w:val="28"/>
          <w:szCs w:val="28"/>
        </w:rPr>
        <w:t xml:space="preserve">Other </w:t>
      </w:r>
      <w:r w:rsidR="00B57C0C" w:rsidRPr="00993B93">
        <w:rPr>
          <w:sz w:val="28"/>
          <w:szCs w:val="28"/>
        </w:rPr>
        <w:t xml:space="preserve">Film Studios </w:t>
      </w:r>
      <w:r w:rsidRPr="00993B93">
        <w:rPr>
          <w:sz w:val="28"/>
          <w:szCs w:val="28"/>
        </w:rPr>
        <w:t xml:space="preserve">have varying sizes from 222 to 2,650 </w:t>
      </w:r>
      <w:r w:rsidR="008158A3" w:rsidRPr="00993B93">
        <w:rPr>
          <w:sz w:val="28"/>
          <w:szCs w:val="28"/>
        </w:rPr>
        <w:t>sq. mts.</w:t>
      </w:r>
      <w:r w:rsidRPr="00993B93">
        <w:rPr>
          <w:sz w:val="28"/>
          <w:szCs w:val="28"/>
        </w:rPr>
        <w:t xml:space="preserve"> area.</w:t>
      </w:r>
    </w:p>
    <w:p w:rsidR="00D33338" w:rsidRPr="00993B93" w:rsidRDefault="00B57C0C" w:rsidP="00B13043">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There is already a </w:t>
      </w:r>
      <w:r w:rsidR="00E96065" w:rsidRPr="00993B93">
        <w:rPr>
          <w:rFonts w:ascii="Times New Roman" w:hAnsi="Times New Roman" w:cs="Times New Roman"/>
          <w:sz w:val="28"/>
          <w:szCs w:val="28"/>
        </w:rPr>
        <w:t>provision made in the RP</w:t>
      </w:r>
      <w:r w:rsidR="0074647C">
        <w:rPr>
          <w:rFonts w:ascii="Times New Roman" w:hAnsi="Times New Roman" w:cs="Times New Roman"/>
          <w:sz w:val="28"/>
          <w:szCs w:val="28"/>
        </w:rPr>
        <w:t>G -</w:t>
      </w:r>
      <w:r w:rsidR="00E96065" w:rsidRPr="00993B93">
        <w:rPr>
          <w:rFonts w:ascii="Times New Roman" w:hAnsi="Times New Roman" w:cs="Times New Roman"/>
          <w:sz w:val="28"/>
          <w:szCs w:val="28"/>
        </w:rPr>
        <w:t xml:space="preserve"> 2021 </w:t>
      </w:r>
      <w:r w:rsidRPr="00993B93">
        <w:rPr>
          <w:rFonts w:ascii="Times New Roman" w:hAnsi="Times New Roman" w:cs="Times New Roman"/>
          <w:sz w:val="28"/>
          <w:szCs w:val="28"/>
        </w:rPr>
        <w:t xml:space="preserve">for </w:t>
      </w:r>
      <w:r w:rsidR="00DF64A7" w:rsidRPr="00993B93">
        <w:rPr>
          <w:rFonts w:ascii="Times New Roman" w:hAnsi="Times New Roman" w:cs="Times New Roman"/>
          <w:sz w:val="28"/>
          <w:szCs w:val="28"/>
        </w:rPr>
        <w:t xml:space="preserve">Film City </w:t>
      </w:r>
      <w:r w:rsidRPr="00993B93">
        <w:rPr>
          <w:rFonts w:ascii="Times New Roman" w:hAnsi="Times New Roman" w:cs="Times New Roman"/>
          <w:sz w:val="28"/>
          <w:szCs w:val="28"/>
        </w:rPr>
        <w:t xml:space="preserve">at </w:t>
      </w:r>
      <w:r w:rsidR="00E96065" w:rsidRPr="00993B93">
        <w:rPr>
          <w:rFonts w:ascii="Times New Roman" w:hAnsi="Times New Roman" w:cs="Times New Roman"/>
          <w:sz w:val="28"/>
          <w:szCs w:val="28"/>
        </w:rPr>
        <w:t xml:space="preserve">Durbhat Village, Ponda Taluka. However, </w:t>
      </w:r>
      <w:r w:rsidRPr="00993B93">
        <w:rPr>
          <w:rFonts w:ascii="Times New Roman" w:hAnsi="Times New Roman" w:cs="Times New Roman"/>
          <w:sz w:val="28"/>
          <w:szCs w:val="28"/>
        </w:rPr>
        <w:t>no further detailing is spelt out anywhere under the regulations or under Regional Plan policies regarding the same and the</w:t>
      </w:r>
      <w:r w:rsidR="00E96065" w:rsidRPr="00993B93">
        <w:rPr>
          <w:rFonts w:ascii="Times New Roman" w:hAnsi="Times New Roman" w:cs="Times New Roman"/>
          <w:sz w:val="28"/>
          <w:szCs w:val="28"/>
        </w:rPr>
        <w:t xml:space="preserve"> same</w:t>
      </w:r>
      <w:r w:rsidRPr="00993B93">
        <w:rPr>
          <w:rFonts w:ascii="Times New Roman" w:hAnsi="Times New Roman" w:cs="Times New Roman"/>
          <w:sz w:val="28"/>
          <w:szCs w:val="28"/>
        </w:rPr>
        <w:t xml:space="preserve"> need to be formulated now</w:t>
      </w:r>
      <w:r w:rsidR="00E96065" w:rsidRPr="00993B93">
        <w:rPr>
          <w:rFonts w:ascii="Times New Roman" w:hAnsi="Times New Roman" w:cs="Times New Roman"/>
          <w:sz w:val="28"/>
          <w:szCs w:val="28"/>
        </w:rPr>
        <w:t>.</w:t>
      </w:r>
      <w:r w:rsidR="00D33338" w:rsidRPr="00993B93">
        <w:rPr>
          <w:rFonts w:ascii="Times New Roman" w:hAnsi="Times New Roman" w:cs="Times New Roman"/>
          <w:sz w:val="28"/>
          <w:szCs w:val="28"/>
        </w:rPr>
        <w:t xml:space="preserve">  </w:t>
      </w:r>
    </w:p>
    <w:p w:rsidR="00D33338" w:rsidRPr="00993B93" w:rsidRDefault="00D33338" w:rsidP="00D3333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It shall be advisable to see that the Film City shall have concept of Green City to promote eco-friendly city </w:t>
      </w:r>
      <w:r w:rsidR="00DF64A7">
        <w:rPr>
          <w:rFonts w:ascii="Times New Roman" w:hAnsi="Times New Roman" w:cs="Times New Roman"/>
          <w:sz w:val="28"/>
          <w:szCs w:val="28"/>
        </w:rPr>
        <w:t>with</w:t>
      </w:r>
      <w:r w:rsidRPr="00993B93">
        <w:rPr>
          <w:rFonts w:ascii="Times New Roman" w:hAnsi="Times New Roman" w:cs="Times New Roman"/>
          <w:sz w:val="28"/>
          <w:szCs w:val="28"/>
        </w:rPr>
        <w:t xml:space="preserve"> social, economic, and environmental dimensions.  The Film City shall </w:t>
      </w:r>
      <w:r w:rsidR="00DF64A7">
        <w:rPr>
          <w:rFonts w:ascii="Times New Roman" w:hAnsi="Times New Roman" w:cs="Times New Roman"/>
          <w:sz w:val="28"/>
          <w:szCs w:val="28"/>
        </w:rPr>
        <w:t xml:space="preserve">necessarily </w:t>
      </w:r>
      <w:r w:rsidRPr="00993B93">
        <w:rPr>
          <w:rFonts w:ascii="Times New Roman" w:hAnsi="Times New Roman" w:cs="Times New Roman"/>
          <w:sz w:val="28"/>
          <w:szCs w:val="28"/>
        </w:rPr>
        <w:t xml:space="preserve">incorporate green measures, which shall reduce energy consumption and </w:t>
      </w:r>
      <w:r w:rsidR="00DF64A7">
        <w:rPr>
          <w:rFonts w:ascii="Times New Roman" w:hAnsi="Times New Roman" w:cs="Times New Roman"/>
          <w:sz w:val="28"/>
          <w:szCs w:val="28"/>
        </w:rPr>
        <w:t xml:space="preserve">this green measures shall lead to </w:t>
      </w:r>
      <w:r w:rsidRPr="00993B93">
        <w:rPr>
          <w:rFonts w:ascii="Times New Roman" w:hAnsi="Times New Roman" w:cs="Times New Roman"/>
          <w:sz w:val="28"/>
          <w:szCs w:val="28"/>
        </w:rPr>
        <w:t>reduction in water demand.  A mechanism for solid waste management shall have to be worked out. The Film City shall focus on increasing green cover of the area.</w:t>
      </w:r>
    </w:p>
    <w:p w:rsidR="00D33338" w:rsidRPr="00993B93" w:rsidRDefault="00D33338" w:rsidP="00D3333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regulations for the Film City shall have to be worked out to incorporate the following:</w:t>
      </w:r>
    </w:p>
    <w:p w:rsidR="00D33338" w:rsidRPr="001B6309" w:rsidRDefault="00D33338"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Land Use Planning for roads, amenities and other infrastructure.</w:t>
      </w:r>
    </w:p>
    <w:p w:rsidR="00D33338" w:rsidRPr="001B6309" w:rsidRDefault="00D33338"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Green Built Environment.</w:t>
      </w:r>
    </w:p>
    <w:p w:rsidR="00D33338" w:rsidRPr="001B6309" w:rsidRDefault="00D33338"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Green and Open Space</w:t>
      </w:r>
    </w:p>
    <w:p w:rsidR="00D33338" w:rsidRPr="001B6309" w:rsidRDefault="00C526E7"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 xml:space="preserve">Sustainable Mobility </w:t>
      </w:r>
    </w:p>
    <w:p w:rsidR="00D33338" w:rsidRPr="001B6309" w:rsidRDefault="00C526E7"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 xml:space="preserve">Solid Waste Management </w:t>
      </w:r>
    </w:p>
    <w:p w:rsidR="00D33338" w:rsidRPr="001B6309" w:rsidRDefault="00D33338" w:rsidP="001B6309">
      <w:pPr>
        <w:pStyle w:val="NoSpacing"/>
        <w:numPr>
          <w:ilvl w:val="0"/>
          <w:numId w:val="11"/>
        </w:numPr>
        <w:spacing w:line="360" w:lineRule="auto"/>
        <w:rPr>
          <w:rFonts w:ascii="Times New Roman" w:hAnsi="Times New Roman" w:cs="Times New Roman"/>
          <w:sz w:val="28"/>
          <w:szCs w:val="28"/>
        </w:rPr>
      </w:pPr>
      <w:r w:rsidRPr="001B6309">
        <w:rPr>
          <w:rFonts w:ascii="Times New Roman" w:hAnsi="Times New Roman" w:cs="Times New Roman"/>
          <w:sz w:val="28"/>
          <w:szCs w:val="28"/>
        </w:rPr>
        <w:t xml:space="preserve">Water and </w:t>
      </w:r>
      <w:r w:rsidR="00C526E7" w:rsidRPr="001B6309">
        <w:rPr>
          <w:rFonts w:ascii="Times New Roman" w:hAnsi="Times New Roman" w:cs="Times New Roman"/>
          <w:sz w:val="28"/>
          <w:szCs w:val="28"/>
        </w:rPr>
        <w:t xml:space="preserve">Energy Efficiency </w:t>
      </w:r>
      <w:r w:rsidRPr="001B6309">
        <w:rPr>
          <w:rFonts w:ascii="Times New Roman" w:hAnsi="Times New Roman" w:cs="Times New Roman"/>
          <w:sz w:val="28"/>
          <w:szCs w:val="28"/>
        </w:rPr>
        <w:t xml:space="preserve"> </w:t>
      </w:r>
    </w:p>
    <w:p w:rsidR="00D33338" w:rsidRPr="00993B93" w:rsidRDefault="00D33338" w:rsidP="009D2E11">
      <w:pPr>
        <w:spacing w:line="360" w:lineRule="auto"/>
        <w:ind w:firstLine="720"/>
        <w:jc w:val="both"/>
        <w:rPr>
          <w:rFonts w:ascii="Times New Roman" w:hAnsi="Times New Roman" w:cs="Times New Roman"/>
          <w:sz w:val="6"/>
          <w:szCs w:val="28"/>
        </w:rPr>
      </w:pPr>
    </w:p>
    <w:p w:rsidR="001E353D" w:rsidRPr="00993B93" w:rsidRDefault="001E353D" w:rsidP="001E353D">
      <w:pPr>
        <w:spacing w:after="200"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c) Grant of additional FAR for Medical Institutions/Hospitals</w:t>
      </w:r>
      <w:r w:rsidR="00D74ED1">
        <w:rPr>
          <w:rFonts w:ascii="Times New Roman" w:hAnsi="Times New Roman" w:cs="Times New Roman"/>
          <w:b/>
          <w:sz w:val="28"/>
          <w:szCs w:val="28"/>
        </w:rPr>
        <w:t>.</w:t>
      </w:r>
    </w:p>
    <w:p w:rsidR="001E353D" w:rsidRPr="00993B93" w:rsidRDefault="001E353D" w:rsidP="001E353D">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State of Goa  has amended  the Goa Land Development and Building Construction Regulations, 2010 through which special provisions are made under Section 6A.4.20 by which additional FAR of 20% for 4 &amp; 5 Star Hotels is granted on the recommendation of the Committee constituted for the purpose.  Necessary guidelines are also framed under Annexure </w:t>
      </w:r>
      <w:r w:rsidR="00DF64A7">
        <w:rPr>
          <w:rFonts w:ascii="Times New Roman" w:hAnsi="Times New Roman" w:cs="Times New Roman"/>
          <w:sz w:val="28"/>
          <w:szCs w:val="28"/>
        </w:rPr>
        <w:t xml:space="preserve">- </w:t>
      </w:r>
      <w:r w:rsidRPr="00993B93">
        <w:rPr>
          <w:rFonts w:ascii="Times New Roman" w:hAnsi="Times New Roman" w:cs="Times New Roman"/>
          <w:sz w:val="28"/>
          <w:szCs w:val="28"/>
        </w:rPr>
        <w:t>XIII to permit the same.</w:t>
      </w:r>
    </w:p>
    <w:p w:rsidR="00993B93" w:rsidRPr="00993B93" w:rsidRDefault="001E353D" w:rsidP="001E353D">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Similarly, amendment to the Goa Land Development and Building Construction Regulations, 2010 is also carried out by means of regulations 6A.4.22</w:t>
      </w:r>
      <w:r w:rsidR="00993B93" w:rsidRPr="00993B93">
        <w:rPr>
          <w:rFonts w:ascii="Times New Roman" w:hAnsi="Times New Roman" w:cs="Times New Roman"/>
          <w:sz w:val="28"/>
          <w:szCs w:val="28"/>
        </w:rPr>
        <w:t>,</w:t>
      </w:r>
      <w:r w:rsidRPr="00993B93">
        <w:rPr>
          <w:rFonts w:ascii="Times New Roman" w:hAnsi="Times New Roman" w:cs="Times New Roman"/>
          <w:sz w:val="28"/>
          <w:szCs w:val="28"/>
        </w:rPr>
        <w:t xml:space="preserve"> by which an additional FAR upto 20% of the permissible FAR is granted with the approval of the Government</w:t>
      </w:r>
      <w:r w:rsidR="00993B93" w:rsidRPr="00993B93">
        <w:rPr>
          <w:rFonts w:ascii="Times New Roman" w:hAnsi="Times New Roman" w:cs="Times New Roman"/>
          <w:sz w:val="28"/>
          <w:szCs w:val="28"/>
        </w:rPr>
        <w:t xml:space="preserve"> for the </w:t>
      </w:r>
      <w:r w:rsidRPr="00993B93">
        <w:rPr>
          <w:rFonts w:ascii="Times New Roman" w:hAnsi="Times New Roman" w:cs="Times New Roman"/>
          <w:sz w:val="28"/>
          <w:szCs w:val="28"/>
        </w:rPr>
        <w:t xml:space="preserve">educational institutions </w:t>
      </w:r>
      <w:r w:rsidR="00993B93" w:rsidRPr="00993B93">
        <w:rPr>
          <w:rFonts w:ascii="Times New Roman" w:hAnsi="Times New Roman" w:cs="Times New Roman"/>
          <w:sz w:val="28"/>
          <w:szCs w:val="28"/>
        </w:rPr>
        <w:t xml:space="preserve">which are </w:t>
      </w:r>
      <w:r w:rsidRPr="00993B93">
        <w:rPr>
          <w:rFonts w:ascii="Times New Roman" w:hAnsi="Times New Roman" w:cs="Times New Roman"/>
          <w:sz w:val="28"/>
          <w:szCs w:val="28"/>
        </w:rPr>
        <w:t xml:space="preserve">recognised by the Education Department/Goa University etc.  </w:t>
      </w:r>
    </w:p>
    <w:p w:rsidR="001E353D" w:rsidRPr="00993B93" w:rsidRDefault="001E353D" w:rsidP="001E353D">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There is growing demand from the medical fraternity for such a provisions </w:t>
      </w:r>
      <w:r w:rsidR="00993B93" w:rsidRPr="00993B93">
        <w:rPr>
          <w:rFonts w:ascii="Times New Roman" w:hAnsi="Times New Roman" w:cs="Times New Roman"/>
          <w:sz w:val="28"/>
          <w:szCs w:val="28"/>
        </w:rPr>
        <w:t xml:space="preserve">to be made </w:t>
      </w:r>
      <w:r w:rsidRPr="00993B93">
        <w:rPr>
          <w:rFonts w:ascii="Times New Roman" w:hAnsi="Times New Roman" w:cs="Times New Roman"/>
          <w:sz w:val="28"/>
          <w:szCs w:val="28"/>
        </w:rPr>
        <w:t xml:space="preserve">under the regulations to grant additional FAR for the medical institutions and hospitals etc. to enable  them to extend the facilities provided by them.  The intension behind this is to improve medical facilities for the people of the State in  rural </w:t>
      </w:r>
      <w:r w:rsidR="00DF64A7">
        <w:rPr>
          <w:rFonts w:ascii="Times New Roman" w:hAnsi="Times New Roman" w:cs="Times New Roman"/>
          <w:sz w:val="28"/>
          <w:szCs w:val="28"/>
        </w:rPr>
        <w:t>as well as</w:t>
      </w:r>
      <w:r w:rsidRPr="00993B93">
        <w:rPr>
          <w:rFonts w:ascii="Times New Roman" w:hAnsi="Times New Roman" w:cs="Times New Roman"/>
          <w:sz w:val="28"/>
          <w:szCs w:val="28"/>
        </w:rPr>
        <w:t xml:space="preserve"> urban areas wherever such hospitals</w:t>
      </w:r>
      <w:r w:rsidR="00DF64A7">
        <w:rPr>
          <w:rFonts w:ascii="Times New Roman" w:hAnsi="Times New Roman" w:cs="Times New Roman"/>
          <w:sz w:val="28"/>
          <w:szCs w:val="28"/>
        </w:rPr>
        <w:t xml:space="preserve"> and teaching institutions </w:t>
      </w:r>
      <w:r w:rsidRPr="00993B93">
        <w:rPr>
          <w:rFonts w:ascii="Times New Roman" w:hAnsi="Times New Roman" w:cs="Times New Roman"/>
          <w:sz w:val="28"/>
          <w:szCs w:val="28"/>
        </w:rPr>
        <w:t>are already existing or are under construction.</w:t>
      </w:r>
    </w:p>
    <w:p w:rsidR="001E353D" w:rsidRPr="00993B93" w:rsidRDefault="001E353D" w:rsidP="001E353D">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Considering the need for the same, the Board may deliberate further  to amend  the regulation in this regard.</w:t>
      </w:r>
    </w:p>
    <w:p w:rsidR="001E353D" w:rsidRPr="00993B93" w:rsidRDefault="001E353D" w:rsidP="001E353D">
      <w:pPr>
        <w:spacing w:line="360" w:lineRule="auto"/>
        <w:ind w:firstLine="720"/>
        <w:jc w:val="both"/>
        <w:rPr>
          <w:rFonts w:ascii="Times New Roman" w:hAnsi="Times New Roman" w:cs="Times New Roman"/>
          <w:b/>
          <w:sz w:val="28"/>
          <w:szCs w:val="28"/>
        </w:rPr>
      </w:pPr>
    </w:p>
    <w:p w:rsidR="00CC7388" w:rsidRPr="00993B93" w:rsidRDefault="00CC7388" w:rsidP="00560781">
      <w:pPr>
        <w:spacing w:after="200"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 xml:space="preserve">Item No. </w:t>
      </w:r>
      <w:r>
        <w:rPr>
          <w:rFonts w:ascii="Times New Roman" w:hAnsi="Times New Roman" w:cs="Times New Roman"/>
          <w:b/>
          <w:sz w:val="28"/>
          <w:szCs w:val="28"/>
        </w:rPr>
        <w:t>7</w:t>
      </w:r>
      <w:r w:rsidRPr="00993B93">
        <w:rPr>
          <w:rFonts w:ascii="Times New Roman" w:hAnsi="Times New Roman" w:cs="Times New Roman"/>
          <w:b/>
          <w:sz w:val="28"/>
          <w:szCs w:val="28"/>
        </w:rPr>
        <w:t>:  TDR Policy for Transit Oriented Corridors</w:t>
      </w:r>
      <w:r w:rsidR="00560781">
        <w:rPr>
          <w:rFonts w:ascii="Times New Roman" w:hAnsi="Times New Roman" w:cs="Times New Roman"/>
          <w:b/>
          <w:sz w:val="28"/>
          <w:szCs w:val="28"/>
        </w:rPr>
        <w:t>/along National Highway</w:t>
      </w:r>
      <w:r w:rsidR="00D74ED1">
        <w:rPr>
          <w:rFonts w:ascii="Times New Roman" w:hAnsi="Times New Roman" w:cs="Times New Roman"/>
          <w:b/>
          <w:sz w:val="28"/>
          <w:szCs w:val="28"/>
        </w:rPr>
        <w:t>.</w:t>
      </w:r>
      <w:r w:rsidRPr="00993B93">
        <w:rPr>
          <w:rFonts w:ascii="Times New Roman" w:hAnsi="Times New Roman" w:cs="Times New Roman"/>
          <w:b/>
          <w:sz w:val="28"/>
          <w:szCs w:val="28"/>
        </w:rPr>
        <w:t xml:space="preserve"> </w:t>
      </w:r>
    </w:p>
    <w:p w:rsidR="00923F69" w:rsidRDefault="00CC7388" w:rsidP="00C47FAD">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Goa has a well developed road network of National Highway, State highways and Major District Roads which connects between various urban areas. This also provides well connectivity between major Bus terminals ,major Railway stations and Airports. Planning therefore could now be focused along these Transit Corridors to contain urban sprawl. </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Concept of TDR policy could be effectively used to efficiently use this land especially that on either side of National Highways which connects </w:t>
      </w:r>
      <w:r w:rsidRPr="00993B93">
        <w:rPr>
          <w:rFonts w:ascii="Times New Roman" w:hAnsi="Times New Roman" w:cs="Times New Roman"/>
          <w:sz w:val="28"/>
          <w:szCs w:val="28"/>
        </w:rPr>
        <w:lastRenderedPageBreak/>
        <w:t xml:space="preserve">Patradevi to Pollem and this could be focused to a width of around 75 to 100 metres from the National Highway setback line. </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While deciding on this, care of course need to be taken that Eco sensitive area are preserved on either side of this Highway.</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Goa is always witnessing linear development along major roads and considering undevelopable zones and low FAR allotted to villages under RP Policy, allocating higher FAR and permitting high density development along such Transit corridors could be an effective tool for urban planning and urban design for economic growth of such urban as well as rural areas. This can be achieved by planned concentration of commercial and residential activities along National Highways within the state of Goa. </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Suggestions from Experts from the planning field and other Consultants can be obtained for the purpose so as to derive a proper Policy in this regard. </w:t>
      </w:r>
    </w:p>
    <w:p w:rsidR="00CC7388"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Board may deliberate further.</w:t>
      </w:r>
    </w:p>
    <w:p w:rsidR="00990DEB" w:rsidRPr="00990DEB" w:rsidRDefault="00990DEB" w:rsidP="00CC7388">
      <w:pPr>
        <w:spacing w:after="200" w:line="360" w:lineRule="auto"/>
        <w:ind w:firstLine="720"/>
        <w:jc w:val="both"/>
        <w:rPr>
          <w:rFonts w:ascii="Times New Roman" w:hAnsi="Times New Roman" w:cs="Times New Roman"/>
          <w:sz w:val="20"/>
          <w:szCs w:val="28"/>
        </w:rPr>
      </w:pPr>
    </w:p>
    <w:p w:rsidR="005C4C42" w:rsidRDefault="005C4C42" w:rsidP="005C4C42">
      <w:pPr>
        <w:spacing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 xml:space="preserve">Item No. 8: </w:t>
      </w:r>
      <w:r>
        <w:rPr>
          <w:rFonts w:ascii="Times New Roman" w:hAnsi="Times New Roman" w:cs="Times New Roman"/>
          <w:b/>
          <w:sz w:val="28"/>
          <w:szCs w:val="28"/>
        </w:rPr>
        <w:t xml:space="preserve">Withdrawal of </w:t>
      </w:r>
      <w:r w:rsidR="001711C0">
        <w:rPr>
          <w:rFonts w:ascii="Times New Roman" w:hAnsi="Times New Roman" w:cs="Times New Roman"/>
          <w:b/>
          <w:sz w:val="28"/>
          <w:szCs w:val="28"/>
        </w:rPr>
        <w:t xml:space="preserve">Planning Areas </w:t>
      </w:r>
      <w:r>
        <w:rPr>
          <w:rFonts w:ascii="Times New Roman" w:hAnsi="Times New Roman" w:cs="Times New Roman"/>
          <w:b/>
          <w:sz w:val="28"/>
          <w:szCs w:val="28"/>
        </w:rPr>
        <w:t>from Greater Panaji Planning &amp; Development Authority.</w:t>
      </w:r>
    </w:p>
    <w:p w:rsidR="005C4C42" w:rsidRPr="00F839E7" w:rsidRDefault="005C4C42" w:rsidP="00B13043">
      <w:pPr>
        <w:spacing w:line="360" w:lineRule="auto"/>
        <w:ind w:firstLine="720"/>
        <w:jc w:val="both"/>
        <w:rPr>
          <w:rFonts w:ascii="Times New Roman" w:hAnsi="Times New Roman" w:cs="Times New Roman"/>
          <w:sz w:val="28"/>
          <w:szCs w:val="28"/>
        </w:rPr>
      </w:pPr>
      <w:r w:rsidRPr="00F839E7">
        <w:rPr>
          <w:rFonts w:ascii="Times New Roman" w:hAnsi="Times New Roman" w:cs="Times New Roman"/>
          <w:sz w:val="28"/>
          <w:szCs w:val="28"/>
        </w:rPr>
        <w:t xml:space="preserve">As provided under Section 18 of the TCP Act, 1974, the </w:t>
      </w:r>
      <w:r w:rsidR="00F839E7" w:rsidRPr="00F839E7">
        <w:rPr>
          <w:rFonts w:ascii="Times New Roman" w:hAnsi="Times New Roman" w:cs="Times New Roman"/>
          <w:sz w:val="28"/>
          <w:szCs w:val="28"/>
        </w:rPr>
        <w:t>Government has</w:t>
      </w:r>
      <w:r w:rsidRPr="00F839E7">
        <w:rPr>
          <w:rFonts w:ascii="Times New Roman" w:hAnsi="Times New Roman" w:cs="Times New Roman"/>
          <w:sz w:val="28"/>
          <w:szCs w:val="28"/>
        </w:rPr>
        <w:t xml:space="preserve"> declared various Planning Areas from time to time and have subsequently constituted different Planning &amp; Development Authorities as provided under Section 20 of the TCP Act, to have jurisdiction over these Planning Areas.</w:t>
      </w:r>
    </w:p>
    <w:p w:rsidR="005C4C42" w:rsidRPr="00F839E7" w:rsidRDefault="005C4C42" w:rsidP="00F839E7">
      <w:pPr>
        <w:spacing w:line="360" w:lineRule="auto"/>
        <w:ind w:firstLine="720"/>
        <w:jc w:val="both"/>
        <w:rPr>
          <w:rFonts w:ascii="Times New Roman" w:hAnsi="Times New Roman" w:cs="Times New Roman"/>
          <w:sz w:val="28"/>
          <w:szCs w:val="28"/>
        </w:rPr>
      </w:pPr>
      <w:r w:rsidRPr="00F839E7">
        <w:rPr>
          <w:rFonts w:ascii="Times New Roman" w:hAnsi="Times New Roman" w:cs="Times New Roman"/>
          <w:sz w:val="28"/>
          <w:szCs w:val="28"/>
        </w:rPr>
        <w:t>Accordingly, the Government ha</w:t>
      </w:r>
      <w:r w:rsidR="00F839E7">
        <w:rPr>
          <w:rFonts w:ascii="Times New Roman" w:hAnsi="Times New Roman" w:cs="Times New Roman"/>
          <w:sz w:val="28"/>
          <w:szCs w:val="28"/>
        </w:rPr>
        <w:t>s</w:t>
      </w:r>
      <w:r w:rsidRPr="00F839E7">
        <w:rPr>
          <w:rFonts w:ascii="Times New Roman" w:hAnsi="Times New Roman" w:cs="Times New Roman"/>
          <w:sz w:val="28"/>
          <w:szCs w:val="28"/>
        </w:rPr>
        <w:t xml:space="preserve"> earlier constituted </w:t>
      </w:r>
      <w:r w:rsidR="00F839E7">
        <w:rPr>
          <w:rFonts w:ascii="Times New Roman" w:hAnsi="Times New Roman" w:cs="Times New Roman"/>
          <w:sz w:val="28"/>
          <w:szCs w:val="28"/>
        </w:rPr>
        <w:t>a</w:t>
      </w:r>
      <w:r w:rsidRPr="00F839E7">
        <w:rPr>
          <w:rFonts w:ascii="Times New Roman" w:hAnsi="Times New Roman" w:cs="Times New Roman"/>
          <w:sz w:val="28"/>
          <w:szCs w:val="28"/>
        </w:rPr>
        <w:t xml:space="preserve"> Greater Panaji Planning &amp; Development Authority having following </w:t>
      </w:r>
      <w:r w:rsidR="00B575B4" w:rsidRPr="00F839E7">
        <w:rPr>
          <w:rFonts w:ascii="Times New Roman" w:hAnsi="Times New Roman" w:cs="Times New Roman"/>
          <w:sz w:val="28"/>
          <w:szCs w:val="28"/>
        </w:rPr>
        <w:t xml:space="preserve">Planning Areas </w:t>
      </w:r>
      <w:r w:rsidRPr="00F839E7">
        <w:rPr>
          <w:rFonts w:ascii="Times New Roman" w:hAnsi="Times New Roman" w:cs="Times New Roman"/>
          <w:sz w:val="28"/>
          <w:szCs w:val="28"/>
        </w:rPr>
        <w:t>under its jurisdiction:</w:t>
      </w:r>
    </w:p>
    <w:p w:rsidR="005C4C42" w:rsidRPr="00F839E7" w:rsidRDefault="005C4C42" w:rsidP="00DF64A7">
      <w:pPr>
        <w:pStyle w:val="ListParagraph"/>
        <w:numPr>
          <w:ilvl w:val="0"/>
          <w:numId w:val="12"/>
        </w:numPr>
        <w:spacing w:line="360" w:lineRule="auto"/>
        <w:jc w:val="both"/>
        <w:rPr>
          <w:sz w:val="28"/>
          <w:szCs w:val="28"/>
        </w:rPr>
      </w:pPr>
      <w:r w:rsidRPr="00F839E7">
        <w:rPr>
          <w:sz w:val="28"/>
          <w:szCs w:val="28"/>
        </w:rPr>
        <w:t>Panaji Planning Area</w:t>
      </w:r>
    </w:p>
    <w:p w:rsidR="005C4C42" w:rsidRPr="00F839E7" w:rsidRDefault="005C4C42" w:rsidP="00DF64A7">
      <w:pPr>
        <w:pStyle w:val="ListParagraph"/>
        <w:numPr>
          <w:ilvl w:val="0"/>
          <w:numId w:val="12"/>
        </w:numPr>
        <w:spacing w:line="360" w:lineRule="auto"/>
        <w:jc w:val="both"/>
        <w:rPr>
          <w:sz w:val="28"/>
          <w:szCs w:val="28"/>
        </w:rPr>
      </w:pPr>
      <w:r w:rsidRPr="00F839E7">
        <w:rPr>
          <w:sz w:val="28"/>
          <w:szCs w:val="28"/>
        </w:rPr>
        <w:t>Taleigao Planning Area</w:t>
      </w:r>
    </w:p>
    <w:p w:rsidR="005C4C42" w:rsidRPr="00F839E7" w:rsidRDefault="005C4C42" w:rsidP="00DF64A7">
      <w:pPr>
        <w:pStyle w:val="ListParagraph"/>
        <w:numPr>
          <w:ilvl w:val="0"/>
          <w:numId w:val="12"/>
        </w:numPr>
        <w:spacing w:line="360" w:lineRule="auto"/>
        <w:jc w:val="both"/>
        <w:rPr>
          <w:sz w:val="28"/>
          <w:szCs w:val="28"/>
        </w:rPr>
      </w:pPr>
      <w:r w:rsidRPr="00F839E7">
        <w:rPr>
          <w:sz w:val="28"/>
          <w:szCs w:val="28"/>
        </w:rPr>
        <w:t>Kadamba Planning Area</w:t>
      </w:r>
    </w:p>
    <w:p w:rsidR="005C4C42" w:rsidRPr="00F839E7" w:rsidRDefault="005C4C42" w:rsidP="00DF64A7">
      <w:pPr>
        <w:pStyle w:val="ListParagraph"/>
        <w:numPr>
          <w:ilvl w:val="0"/>
          <w:numId w:val="12"/>
        </w:numPr>
        <w:spacing w:line="360" w:lineRule="auto"/>
        <w:jc w:val="both"/>
        <w:rPr>
          <w:sz w:val="28"/>
          <w:szCs w:val="28"/>
        </w:rPr>
      </w:pPr>
      <w:r w:rsidRPr="00F839E7">
        <w:rPr>
          <w:sz w:val="28"/>
          <w:szCs w:val="28"/>
        </w:rPr>
        <w:t>Bambolim Planning Area</w:t>
      </w:r>
    </w:p>
    <w:p w:rsidR="005C4C42" w:rsidRPr="00F839E7" w:rsidRDefault="005C4C42" w:rsidP="005C4C42">
      <w:pPr>
        <w:jc w:val="both"/>
        <w:rPr>
          <w:rFonts w:ascii="Times New Roman" w:hAnsi="Times New Roman" w:cs="Times New Roman"/>
          <w:sz w:val="16"/>
          <w:szCs w:val="28"/>
        </w:rPr>
      </w:pPr>
    </w:p>
    <w:p w:rsidR="00DF64A7" w:rsidRDefault="00DF64A7" w:rsidP="00DF64A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Also, the Government had constituted  North Goa </w:t>
      </w:r>
      <w:r w:rsidRPr="00F839E7">
        <w:rPr>
          <w:rFonts w:ascii="Times New Roman" w:hAnsi="Times New Roman" w:cs="Times New Roman"/>
          <w:sz w:val="28"/>
          <w:szCs w:val="28"/>
        </w:rPr>
        <w:t>Planning &amp; Development Authority having following Planning Areas under its jurisdiction:</w:t>
      </w:r>
    </w:p>
    <w:p w:rsidR="00DF64A7" w:rsidRDefault="00DF64A7" w:rsidP="00DF64A7">
      <w:pPr>
        <w:pStyle w:val="ListParagraph"/>
        <w:numPr>
          <w:ilvl w:val="0"/>
          <w:numId w:val="13"/>
        </w:numPr>
        <w:spacing w:line="360" w:lineRule="auto"/>
        <w:jc w:val="both"/>
        <w:rPr>
          <w:sz w:val="28"/>
          <w:szCs w:val="28"/>
        </w:rPr>
      </w:pPr>
      <w:r>
        <w:rPr>
          <w:sz w:val="28"/>
          <w:szCs w:val="28"/>
        </w:rPr>
        <w:t xml:space="preserve">Mapusa </w:t>
      </w:r>
      <w:r w:rsidRPr="00F839E7">
        <w:rPr>
          <w:sz w:val="28"/>
          <w:szCs w:val="28"/>
        </w:rPr>
        <w:t>Planning Area</w:t>
      </w:r>
    </w:p>
    <w:p w:rsidR="00DF64A7" w:rsidRDefault="00DF64A7" w:rsidP="00DF64A7">
      <w:pPr>
        <w:pStyle w:val="ListParagraph"/>
        <w:numPr>
          <w:ilvl w:val="0"/>
          <w:numId w:val="13"/>
        </w:numPr>
        <w:spacing w:line="360" w:lineRule="auto"/>
        <w:jc w:val="both"/>
        <w:rPr>
          <w:sz w:val="28"/>
          <w:szCs w:val="28"/>
        </w:rPr>
      </w:pPr>
      <w:r>
        <w:rPr>
          <w:sz w:val="28"/>
          <w:szCs w:val="28"/>
        </w:rPr>
        <w:t>Calangute-Candolim</w:t>
      </w:r>
      <w:r w:rsidRPr="00DF64A7">
        <w:rPr>
          <w:sz w:val="28"/>
          <w:szCs w:val="28"/>
        </w:rPr>
        <w:t xml:space="preserve"> </w:t>
      </w:r>
      <w:r w:rsidRPr="00F839E7">
        <w:rPr>
          <w:sz w:val="28"/>
          <w:szCs w:val="28"/>
        </w:rPr>
        <w:t>Planning Area</w:t>
      </w:r>
    </w:p>
    <w:p w:rsidR="00DF64A7" w:rsidRPr="00DF64A7" w:rsidRDefault="00DF64A7" w:rsidP="00DF64A7">
      <w:pPr>
        <w:pStyle w:val="ListParagraph"/>
        <w:numPr>
          <w:ilvl w:val="0"/>
          <w:numId w:val="13"/>
        </w:numPr>
        <w:spacing w:line="360" w:lineRule="auto"/>
        <w:jc w:val="both"/>
        <w:rPr>
          <w:sz w:val="28"/>
          <w:szCs w:val="28"/>
        </w:rPr>
      </w:pPr>
      <w:r>
        <w:rPr>
          <w:sz w:val="28"/>
          <w:szCs w:val="28"/>
        </w:rPr>
        <w:t>Arpora-Nagao-Parra</w:t>
      </w:r>
      <w:r w:rsidRPr="00DF64A7">
        <w:rPr>
          <w:sz w:val="28"/>
          <w:szCs w:val="28"/>
        </w:rPr>
        <w:t xml:space="preserve"> </w:t>
      </w:r>
      <w:r w:rsidRPr="00F839E7">
        <w:rPr>
          <w:sz w:val="28"/>
          <w:szCs w:val="28"/>
        </w:rPr>
        <w:t>Planning Area</w:t>
      </w:r>
    </w:p>
    <w:p w:rsidR="00DF64A7" w:rsidRPr="00923F69" w:rsidRDefault="00DF64A7" w:rsidP="00F839E7">
      <w:pPr>
        <w:spacing w:line="360" w:lineRule="auto"/>
        <w:ind w:firstLine="720"/>
        <w:jc w:val="both"/>
        <w:rPr>
          <w:rFonts w:ascii="Times New Roman" w:hAnsi="Times New Roman" w:cs="Times New Roman"/>
          <w:sz w:val="8"/>
          <w:szCs w:val="28"/>
        </w:rPr>
      </w:pPr>
    </w:p>
    <w:p w:rsidR="00DF64A7" w:rsidRPr="00DF64A7" w:rsidRDefault="00DF64A7" w:rsidP="00DF64A7">
      <w:pPr>
        <w:spacing w:line="360" w:lineRule="auto"/>
        <w:ind w:firstLine="720"/>
        <w:jc w:val="both"/>
        <w:rPr>
          <w:rFonts w:ascii="Times New Roman" w:hAnsi="Times New Roman" w:cs="Times New Roman"/>
          <w:sz w:val="28"/>
          <w:szCs w:val="28"/>
        </w:rPr>
      </w:pPr>
      <w:r w:rsidRPr="00DF64A7">
        <w:rPr>
          <w:rFonts w:ascii="Times New Roman" w:hAnsi="Times New Roman" w:cs="Times New Roman"/>
          <w:sz w:val="28"/>
          <w:szCs w:val="28"/>
        </w:rPr>
        <w:t>Vide Notification dtd, 27/04/2022, th</w:t>
      </w:r>
      <w:r w:rsidR="005C4C42" w:rsidRPr="00DF64A7">
        <w:rPr>
          <w:rFonts w:ascii="Times New Roman" w:hAnsi="Times New Roman" w:cs="Times New Roman"/>
          <w:sz w:val="28"/>
          <w:szCs w:val="28"/>
        </w:rPr>
        <w:t>e Board ha</w:t>
      </w:r>
      <w:r w:rsidRPr="00DF64A7">
        <w:rPr>
          <w:rFonts w:ascii="Times New Roman" w:hAnsi="Times New Roman" w:cs="Times New Roman"/>
          <w:sz w:val="28"/>
          <w:szCs w:val="28"/>
        </w:rPr>
        <w:t>d</w:t>
      </w:r>
      <w:r w:rsidR="005C4C42" w:rsidRPr="00DF64A7">
        <w:rPr>
          <w:rFonts w:ascii="Times New Roman" w:hAnsi="Times New Roman" w:cs="Times New Roman"/>
          <w:sz w:val="28"/>
          <w:szCs w:val="28"/>
        </w:rPr>
        <w:t xml:space="preserve"> </w:t>
      </w:r>
      <w:r w:rsidR="00F839E7" w:rsidRPr="00DF64A7">
        <w:rPr>
          <w:rFonts w:ascii="Times New Roman" w:hAnsi="Times New Roman" w:cs="Times New Roman"/>
          <w:sz w:val="28"/>
          <w:szCs w:val="28"/>
        </w:rPr>
        <w:t xml:space="preserve">earlier </w:t>
      </w:r>
      <w:r w:rsidRPr="00DF64A7">
        <w:rPr>
          <w:rFonts w:ascii="Times New Roman" w:hAnsi="Times New Roman" w:cs="Times New Roman"/>
          <w:sz w:val="28"/>
          <w:szCs w:val="28"/>
        </w:rPr>
        <w:t>suspended ODPs of Calangute-Candolim Planning Area and Arpora-Nagao-Parra Planning Area and whereas draft ODP of Kadamba Planning Area is kept on hold and further procedure of effecting changes in the same is under progress.</w:t>
      </w:r>
    </w:p>
    <w:p w:rsidR="001112F8" w:rsidRDefault="00DF64A7" w:rsidP="00F839E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As regards to Kadamba ODP, t</w:t>
      </w:r>
      <w:r w:rsidR="00947A42">
        <w:rPr>
          <w:rFonts w:ascii="Times New Roman" w:hAnsi="Times New Roman" w:cs="Times New Roman"/>
          <w:sz w:val="28"/>
          <w:szCs w:val="28"/>
        </w:rPr>
        <w:t>he Board  during its earlier meeting had taken an overview over the difficulties  faced by the general public having  their properties affected by Kadamba ODP</w:t>
      </w:r>
      <w:r w:rsidR="00CF29EA">
        <w:rPr>
          <w:rFonts w:ascii="Times New Roman" w:hAnsi="Times New Roman" w:cs="Times New Roman"/>
          <w:sz w:val="28"/>
          <w:szCs w:val="28"/>
        </w:rPr>
        <w:t xml:space="preserve"> whereby so</w:t>
      </w:r>
      <w:r w:rsidR="00947A42">
        <w:rPr>
          <w:rFonts w:ascii="Times New Roman" w:hAnsi="Times New Roman" w:cs="Times New Roman"/>
          <w:sz w:val="28"/>
          <w:szCs w:val="28"/>
        </w:rPr>
        <w:t xml:space="preserve">me of the properties were partly coming under the jurisdiction of GPPDA and partly under the jurisdiction of Tiswadi Taluka Office.  The same was resulted by virtue of a fix distance  marked from either side of the road declaring  it as planning area.  </w:t>
      </w:r>
    </w:p>
    <w:p w:rsidR="00947A42" w:rsidRPr="00F839E7" w:rsidRDefault="00947A42" w:rsidP="00F839E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Board had specifically taken into account a peculiar situation arising </w:t>
      </w:r>
      <w:r w:rsidR="009F3543">
        <w:rPr>
          <w:rFonts w:ascii="Times New Roman" w:hAnsi="Times New Roman" w:cs="Times New Roman"/>
          <w:sz w:val="28"/>
          <w:szCs w:val="28"/>
        </w:rPr>
        <w:t>out of this</w:t>
      </w:r>
      <w:r>
        <w:rPr>
          <w:rFonts w:ascii="Times New Roman" w:hAnsi="Times New Roman" w:cs="Times New Roman"/>
          <w:sz w:val="28"/>
          <w:szCs w:val="28"/>
        </w:rPr>
        <w:t xml:space="preserve"> fact  whereby the owner of one  particular property is required to obtain </w:t>
      </w:r>
      <w:r w:rsidR="009F3543">
        <w:rPr>
          <w:rFonts w:ascii="Times New Roman" w:hAnsi="Times New Roman" w:cs="Times New Roman"/>
          <w:sz w:val="28"/>
          <w:szCs w:val="28"/>
        </w:rPr>
        <w:t xml:space="preserve">Development Permission </w:t>
      </w:r>
      <w:r>
        <w:rPr>
          <w:rFonts w:ascii="Times New Roman" w:hAnsi="Times New Roman" w:cs="Times New Roman"/>
          <w:sz w:val="28"/>
          <w:szCs w:val="28"/>
        </w:rPr>
        <w:t>from Greater Panaji PDA for</w:t>
      </w:r>
      <w:r w:rsidR="009F3543">
        <w:rPr>
          <w:rFonts w:ascii="Times New Roman" w:hAnsi="Times New Roman" w:cs="Times New Roman"/>
          <w:sz w:val="28"/>
          <w:szCs w:val="28"/>
        </w:rPr>
        <w:t xml:space="preserve"> part of </w:t>
      </w:r>
      <w:r>
        <w:rPr>
          <w:rFonts w:ascii="Times New Roman" w:hAnsi="Times New Roman" w:cs="Times New Roman"/>
          <w:sz w:val="28"/>
          <w:szCs w:val="28"/>
        </w:rPr>
        <w:t xml:space="preserve">the portion of his plot falling under GPPDA and obtain Technical Clearance from Tiswadi Taluka Office </w:t>
      </w:r>
      <w:r w:rsidR="00CF29EA">
        <w:rPr>
          <w:rFonts w:ascii="Times New Roman" w:hAnsi="Times New Roman" w:cs="Times New Roman"/>
          <w:sz w:val="28"/>
          <w:szCs w:val="28"/>
        </w:rPr>
        <w:t>for</w:t>
      </w:r>
      <w:r>
        <w:rPr>
          <w:rFonts w:ascii="Times New Roman" w:hAnsi="Times New Roman" w:cs="Times New Roman"/>
          <w:sz w:val="28"/>
          <w:szCs w:val="28"/>
        </w:rPr>
        <w:t xml:space="preserve"> the construction proposed by him in  the</w:t>
      </w:r>
      <w:r w:rsidR="009F3543">
        <w:rPr>
          <w:rFonts w:ascii="Times New Roman" w:hAnsi="Times New Roman" w:cs="Times New Roman"/>
          <w:sz w:val="28"/>
          <w:szCs w:val="28"/>
        </w:rPr>
        <w:t xml:space="preserve"> remaining </w:t>
      </w:r>
      <w:r>
        <w:rPr>
          <w:rFonts w:ascii="Times New Roman" w:hAnsi="Times New Roman" w:cs="Times New Roman"/>
          <w:sz w:val="28"/>
          <w:szCs w:val="28"/>
        </w:rPr>
        <w:t xml:space="preserve"> portion of </w:t>
      </w:r>
      <w:r w:rsidR="009F3543">
        <w:rPr>
          <w:rFonts w:ascii="Times New Roman" w:hAnsi="Times New Roman" w:cs="Times New Roman"/>
          <w:sz w:val="28"/>
          <w:szCs w:val="28"/>
        </w:rPr>
        <w:t>his</w:t>
      </w:r>
      <w:r>
        <w:rPr>
          <w:rFonts w:ascii="Times New Roman" w:hAnsi="Times New Roman" w:cs="Times New Roman"/>
          <w:sz w:val="28"/>
          <w:szCs w:val="28"/>
        </w:rPr>
        <w:t xml:space="preserve"> plot falling under jurisdiction of Tiswadi Taluka Office</w:t>
      </w:r>
      <w:r w:rsidR="009F3543">
        <w:rPr>
          <w:rFonts w:ascii="Times New Roman" w:hAnsi="Times New Roman" w:cs="Times New Roman"/>
          <w:sz w:val="28"/>
          <w:szCs w:val="28"/>
        </w:rPr>
        <w:t xml:space="preserve">, thus there are circumstances wherein the </w:t>
      </w:r>
      <w:r w:rsidR="001112F8">
        <w:rPr>
          <w:rFonts w:ascii="Times New Roman" w:hAnsi="Times New Roman" w:cs="Times New Roman"/>
          <w:sz w:val="28"/>
          <w:szCs w:val="28"/>
        </w:rPr>
        <w:t>construction</w:t>
      </w:r>
      <w:r w:rsidR="009F3543">
        <w:rPr>
          <w:rFonts w:ascii="Times New Roman" w:hAnsi="Times New Roman" w:cs="Times New Roman"/>
          <w:sz w:val="28"/>
          <w:szCs w:val="28"/>
        </w:rPr>
        <w:t xml:space="preserve"> proposed in a single plot has got Development Permission from GPPDA as well as Technical Clearance obtained from TCP Department</w:t>
      </w:r>
      <w:r>
        <w:rPr>
          <w:rFonts w:ascii="Times New Roman" w:hAnsi="Times New Roman" w:cs="Times New Roman"/>
          <w:sz w:val="28"/>
          <w:szCs w:val="28"/>
        </w:rPr>
        <w:t>.</w:t>
      </w:r>
    </w:p>
    <w:p w:rsidR="00DF64A7" w:rsidRDefault="005C4C42" w:rsidP="00F839E7">
      <w:pPr>
        <w:spacing w:line="360" w:lineRule="auto"/>
        <w:ind w:firstLine="720"/>
        <w:jc w:val="both"/>
        <w:rPr>
          <w:rFonts w:ascii="Times New Roman" w:hAnsi="Times New Roman" w:cs="Times New Roman"/>
          <w:sz w:val="28"/>
          <w:szCs w:val="28"/>
        </w:rPr>
      </w:pPr>
      <w:r w:rsidRPr="00F839E7">
        <w:rPr>
          <w:rFonts w:ascii="Times New Roman" w:hAnsi="Times New Roman" w:cs="Times New Roman"/>
          <w:sz w:val="28"/>
          <w:szCs w:val="28"/>
        </w:rPr>
        <w:t xml:space="preserve">Considering various issues involved and in </w:t>
      </w:r>
      <w:r w:rsidR="00DF64A7">
        <w:rPr>
          <w:rFonts w:ascii="Times New Roman" w:hAnsi="Times New Roman" w:cs="Times New Roman"/>
          <w:sz w:val="28"/>
          <w:szCs w:val="28"/>
        </w:rPr>
        <w:t xml:space="preserve">larger </w:t>
      </w:r>
      <w:r w:rsidRPr="00F839E7">
        <w:rPr>
          <w:rFonts w:ascii="Times New Roman" w:hAnsi="Times New Roman" w:cs="Times New Roman"/>
          <w:sz w:val="28"/>
          <w:szCs w:val="28"/>
        </w:rPr>
        <w:t>public interest, it is proposed to withdraw Kadamba Planning Area from the operation of the TCP Act as provide</w:t>
      </w:r>
      <w:r w:rsidR="00F839E7">
        <w:rPr>
          <w:rFonts w:ascii="Times New Roman" w:hAnsi="Times New Roman" w:cs="Times New Roman"/>
          <w:sz w:val="28"/>
          <w:szCs w:val="28"/>
        </w:rPr>
        <w:t>d</w:t>
      </w:r>
      <w:r w:rsidRPr="00F839E7">
        <w:rPr>
          <w:rFonts w:ascii="Times New Roman" w:hAnsi="Times New Roman" w:cs="Times New Roman"/>
          <w:sz w:val="28"/>
          <w:szCs w:val="28"/>
        </w:rPr>
        <w:t xml:space="preserve"> under </w:t>
      </w:r>
      <w:r w:rsidR="00F839E7">
        <w:rPr>
          <w:rFonts w:ascii="Times New Roman" w:hAnsi="Times New Roman" w:cs="Times New Roman"/>
          <w:sz w:val="28"/>
          <w:szCs w:val="28"/>
        </w:rPr>
        <w:t>S</w:t>
      </w:r>
      <w:r w:rsidRPr="00F839E7">
        <w:rPr>
          <w:rFonts w:ascii="Times New Roman" w:hAnsi="Times New Roman" w:cs="Times New Roman"/>
          <w:sz w:val="28"/>
          <w:szCs w:val="28"/>
        </w:rPr>
        <w:t xml:space="preserve">ection 19 of the </w:t>
      </w:r>
      <w:r w:rsidR="00616A4A">
        <w:rPr>
          <w:rFonts w:ascii="Times New Roman" w:hAnsi="Times New Roman" w:cs="Times New Roman"/>
          <w:sz w:val="28"/>
          <w:szCs w:val="28"/>
        </w:rPr>
        <w:t>same</w:t>
      </w:r>
      <w:r w:rsidRPr="00F839E7">
        <w:rPr>
          <w:rFonts w:ascii="Times New Roman" w:hAnsi="Times New Roman" w:cs="Times New Roman"/>
          <w:sz w:val="28"/>
          <w:szCs w:val="28"/>
        </w:rPr>
        <w:t xml:space="preserve"> Act.</w:t>
      </w:r>
      <w:r w:rsidR="00DF64A7">
        <w:rPr>
          <w:rFonts w:ascii="Times New Roman" w:hAnsi="Times New Roman" w:cs="Times New Roman"/>
          <w:sz w:val="28"/>
          <w:szCs w:val="28"/>
        </w:rPr>
        <w:t xml:space="preserve">  </w:t>
      </w:r>
    </w:p>
    <w:p w:rsidR="005C4C42" w:rsidRDefault="00DF64A7" w:rsidP="00F839E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Also, it is proposed to amalgamate Panaji Planning Area, Bambolim Planning Area and Taleigao Planning Area with North Goa PDA</w:t>
      </w:r>
      <w:r w:rsidR="00495825">
        <w:rPr>
          <w:rFonts w:ascii="Times New Roman" w:hAnsi="Times New Roman" w:cs="Times New Roman"/>
          <w:sz w:val="28"/>
          <w:szCs w:val="28"/>
        </w:rPr>
        <w:t xml:space="preserve">, the same </w:t>
      </w:r>
      <w:r w:rsidR="00495825">
        <w:rPr>
          <w:rFonts w:ascii="Times New Roman" w:hAnsi="Times New Roman" w:cs="Times New Roman"/>
          <w:sz w:val="28"/>
          <w:szCs w:val="28"/>
        </w:rPr>
        <w:lastRenderedPageBreak/>
        <w:t>amalgamation shall have to be under the provisions of the TCP Act, thus North Goa PDA shall have following Planning Areas under its jurisdiction:</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Mapusa Planning Area</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Calangute-Candolim Planning Area</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Arpora-Nagao-Parra Planning Area</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Panaji Planning Area</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Taleigao Planning Area</w:t>
      </w:r>
    </w:p>
    <w:p w:rsidR="00495825" w:rsidRPr="00495825" w:rsidRDefault="00495825" w:rsidP="00495825">
      <w:pPr>
        <w:pStyle w:val="ListParagraph"/>
        <w:numPr>
          <w:ilvl w:val="0"/>
          <w:numId w:val="14"/>
        </w:numPr>
        <w:spacing w:line="360" w:lineRule="auto"/>
        <w:jc w:val="both"/>
        <w:rPr>
          <w:sz w:val="28"/>
          <w:szCs w:val="28"/>
        </w:rPr>
      </w:pPr>
      <w:r w:rsidRPr="00495825">
        <w:rPr>
          <w:sz w:val="28"/>
          <w:szCs w:val="28"/>
        </w:rPr>
        <w:t>Bambolim Planning Area</w:t>
      </w:r>
    </w:p>
    <w:p w:rsidR="00495825" w:rsidRPr="00495825" w:rsidRDefault="00495825" w:rsidP="00495825">
      <w:pPr>
        <w:spacing w:line="240" w:lineRule="auto"/>
        <w:ind w:firstLine="720"/>
        <w:jc w:val="both"/>
        <w:rPr>
          <w:rFonts w:ascii="Times New Roman" w:hAnsi="Times New Roman" w:cs="Times New Roman"/>
          <w:sz w:val="16"/>
          <w:szCs w:val="28"/>
        </w:rPr>
      </w:pPr>
    </w:p>
    <w:p w:rsidR="005C4C42" w:rsidRPr="00F839E7" w:rsidRDefault="00495825" w:rsidP="00F839E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With this amalgamation of Planning Areas with NGPDA and withdrawal of Kadamba Planning Area, </w:t>
      </w:r>
      <w:r w:rsidR="005C4C42" w:rsidRPr="00F839E7">
        <w:rPr>
          <w:rFonts w:ascii="Times New Roman" w:hAnsi="Times New Roman" w:cs="Times New Roman"/>
          <w:sz w:val="28"/>
          <w:szCs w:val="28"/>
        </w:rPr>
        <w:t xml:space="preserve">Greater Panaji PDA shall </w:t>
      </w:r>
      <w:r w:rsidR="00947A42">
        <w:rPr>
          <w:rFonts w:ascii="Times New Roman" w:hAnsi="Times New Roman" w:cs="Times New Roman"/>
          <w:sz w:val="28"/>
          <w:szCs w:val="28"/>
        </w:rPr>
        <w:t>ceas</w:t>
      </w:r>
      <w:r w:rsidR="005C4C42" w:rsidRPr="00F839E7">
        <w:rPr>
          <w:rFonts w:ascii="Times New Roman" w:hAnsi="Times New Roman" w:cs="Times New Roman"/>
          <w:sz w:val="28"/>
          <w:szCs w:val="28"/>
        </w:rPr>
        <w:t>e to have its  jurisdiction over th</w:t>
      </w:r>
      <w:r>
        <w:rPr>
          <w:rFonts w:ascii="Times New Roman" w:hAnsi="Times New Roman" w:cs="Times New Roman"/>
          <w:sz w:val="28"/>
          <w:szCs w:val="28"/>
        </w:rPr>
        <w:t>e</w:t>
      </w:r>
      <w:r w:rsidR="005C4C42" w:rsidRPr="00F839E7">
        <w:rPr>
          <w:rFonts w:ascii="Times New Roman" w:hAnsi="Times New Roman" w:cs="Times New Roman"/>
          <w:sz w:val="28"/>
          <w:szCs w:val="28"/>
        </w:rPr>
        <w:t>s</w:t>
      </w:r>
      <w:r>
        <w:rPr>
          <w:rFonts w:ascii="Times New Roman" w:hAnsi="Times New Roman" w:cs="Times New Roman"/>
          <w:sz w:val="28"/>
          <w:szCs w:val="28"/>
        </w:rPr>
        <w:t>e</w:t>
      </w:r>
      <w:r w:rsidR="005C4C42" w:rsidRPr="00F839E7">
        <w:rPr>
          <w:rFonts w:ascii="Times New Roman" w:hAnsi="Times New Roman" w:cs="Times New Roman"/>
          <w:sz w:val="28"/>
          <w:szCs w:val="28"/>
        </w:rPr>
        <w:t xml:space="preserve"> Planning Area</w:t>
      </w:r>
      <w:r>
        <w:rPr>
          <w:rFonts w:ascii="Times New Roman" w:hAnsi="Times New Roman" w:cs="Times New Roman"/>
          <w:sz w:val="28"/>
          <w:szCs w:val="28"/>
        </w:rPr>
        <w:t>s and accordingly the provisions of the Act under Section 19(2) (i) shall be applicable, as regards to Greater Panaji PDA.</w:t>
      </w:r>
    </w:p>
    <w:p w:rsidR="00B13043" w:rsidRPr="00F839E7" w:rsidRDefault="00B13043" w:rsidP="00B13043">
      <w:pPr>
        <w:spacing w:line="360" w:lineRule="auto"/>
        <w:ind w:firstLine="720"/>
        <w:jc w:val="both"/>
        <w:rPr>
          <w:rFonts w:ascii="Times New Roman" w:hAnsi="Times New Roman" w:cs="Times New Roman"/>
          <w:sz w:val="28"/>
          <w:szCs w:val="28"/>
        </w:rPr>
      </w:pPr>
      <w:r w:rsidRPr="00F839E7">
        <w:rPr>
          <w:rFonts w:ascii="Times New Roman" w:hAnsi="Times New Roman" w:cs="Times New Roman"/>
          <w:sz w:val="28"/>
          <w:szCs w:val="28"/>
        </w:rPr>
        <w:t>The Board may deliberate.</w:t>
      </w:r>
    </w:p>
    <w:p w:rsidR="00CC7388" w:rsidRDefault="00CC7388">
      <w:pPr>
        <w:rPr>
          <w:rFonts w:ascii="Times New Roman" w:hAnsi="Times New Roman" w:cs="Times New Roman"/>
          <w:b/>
          <w:sz w:val="28"/>
          <w:szCs w:val="28"/>
        </w:rPr>
      </w:pPr>
    </w:p>
    <w:p w:rsidR="00CC7388" w:rsidRPr="00993B93" w:rsidRDefault="00CC7388" w:rsidP="00CC7388">
      <w:pPr>
        <w:spacing w:after="200"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 xml:space="preserve">Item No. </w:t>
      </w:r>
      <w:r>
        <w:rPr>
          <w:rFonts w:ascii="Times New Roman" w:hAnsi="Times New Roman" w:cs="Times New Roman"/>
          <w:b/>
          <w:sz w:val="28"/>
          <w:szCs w:val="28"/>
        </w:rPr>
        <w:t>9</w:t>
      </w:r>
      <w:r w:rsidRPr="00993B93">
        <w:rPr>
          <w:rFonts w:ascii="Times New Roman" w:hAnsi="Times New Roman" w:cs="Times New Roman"/>
          <w:b/>
          <w:sz w:val="28"/>
          <w:szCs w:val="28"/>
        </w:rPr>
        <w:t>: Decision regarding preparation of  draft ODP of Panaji, Kadamba, Mapusa, Margao &amp; Ponda</w:t>
      </w:r>
      <w:r w:rsidR="00D74ED1">
        <w:rPr>
          <w:rFonts w:ascii="Times New Roman" w:hAnsi="Times New Roman" w:cs="Times New Roman"/>
          <w:b/>
          <w:sz w:val="28"/>
          <w:szCs w:val="28"/>
        </w:rPr>
        <w:t>.</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In 180</w:t>
      </w:r>
      <w:r w:rsidRPr="00993B93">
        <w:rPr>
          <w:rFonts w:ascii="Times New Roman" w:hAnsi="Times New Roman" w:cs="Times New Roman"/>
          <w:sz w:val="28"/>
          <w:szCs w:val="28"/>
          <w:vertAlign w:val="superscript"/>
        </w:rPr>
        <w:t>th</w:t>
      </w:r>
      <w:r w:rsidRPr="00993B93">
        <w:rPr>
          <w:rFonts w:ascii="Times New Roman" w:hAnsi="Times New Roman" w:cs="Times New Roman"/>
          <w:sz w:val="28"/>
          <w:szCs w:val="28"/>
        </w:rPr>
        <w:t xml:space="preserve"> meeting held on 09/6/2022, status of various ODPs prepared by Greater Panaji Planning and Development Authority, North Goa Planning and Development Authority and South Goa Planning and Development Authority was discussed. </w:t>
      </w:r>
    </w:p>
    <w:p w:rsidR="00923F69" w:rsidRDefault="00CC7388" w:rsidP="001D665D">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had deliberated on the matter and had expressed the urgency in completing the procedure of preparation of  these ODPs, which are under the draft stage.  Considering the process undertaken by the PDAs and the time delay etc., it was felt appropriate by the Board to undertake the exercise of preparation of ODPs through Chief Town Planner (Planning) as provided under Section 33 of the TCP Act.</w:t>
      </w:r>
    </w:p>
    <w:p w:rsidR="00990DEB"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Considering all the factors involved and the provision available under Section 33 of the TCP Act, the Board had decided that following ODPs shall be prepared by the Chief Town Planner (Planning) and submit it to the Board:</w:t>
      </w:r>
    </w:p>
    <w:tbl>
      <w:tblPr>
        <w:tblStyle w:val="TableGrid"/>
        <w:tblW w:w="0" w:type="auto"/>
        <w:tblInd w:w="378" w:type="dxa"/>
        <w:tblLook w:val="04A0" w:firstRow="1" w:lastRow="0" w:firstColumn="1" w:lastColumn="0" w:noHBand="0" w:noVBand="1"/>
      </w:tblPr>
      <w:tblGrid>
        <w:gridCol w:w="536"/>
        <w:gridCol w:w="7948"/>
      </w:tblGrid>
      <w:tr w:rsidR="00CC7388" w:rsidRPr="00993B93" w:rsidTr="00616A4A">
        <w:tc>
          <w:tcPr>
            <w:tcW w:w="536" w:type="dxa"/>
          </w:tcPr>
          <w:p w:rsidR="00CC7388" w:rsidRPr="00993B93" w:rsidRDefault="00CC7388" w:rsidP="008A1B53">
            <w:pPr>
              <w:jc w:val="both"/>
              <w:rPr>
                <w:rFonts w:ascii="Times New Roman" w:hAnsi="Times New Roman" w:cs="Times New Roman"/>
                <w:sz w:val="28"/>
                <w:szCs w:val="28"/>
              </w:rPr>
            </w:pPr>
            <w:r w:rsidRPr="00993B93">
              <w:rPr>
                <w:rFonts w:ascii="Times New Roman" w:hAnsi="Times New Roman" w:cs="Times New Roman"/>
                <w:sz w:val="28"/>
                <w:szCs w:val="28"/>
              </w:rPr>
              <w:t>1.</w:t>
            </w:r>
          </w:p>
        </w:tc>
        <w:tc>
          <w:tcPr>
            <w:tcW w:w="7948" w:type="dxa"/>
          </w:tcPr>
          <w:p w:rsidR="00CC7388" w:rsidRPr="00993B93" w:rsidRDefault="00CC7388" w:rsidP="008A1B5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Outline Development Plan of Panaji Planning Area</w:t>
            </w:r>
          </w:p>
        </w:tc>
      </w:tr>
      <w:tr w:rsidR="00CC7388" w:rsidRPr="00993B93" w:rsidTr="00616A4A">
        <w:tc>
          <w:tcPr>
            <w:tcW w:w="536" w:type="dxa"/>
          </w:tcPr>
          <w:p w:rsidR="00CC7388" w:rsidRPr="00993B93" w:rsidRDefault="00CC7388" w:rsidP="008A1B53">
            <w:pPr>
              <w:jc w:val="both"/>
              <w:rPr>
                <w:rFonts w:ascii="Times New Roman" w:hAnsi="Times New Roman" w:cs="Times New Roman"/>
                <w:sz w:val="28"/>
                <w:szCs w:val="28"/>
              </w:rPr>
            </w:pPr>
            <w:r w:rsidRPr="00993B93">
              <w:rPr>
                <w:rFonts w:ascii="Times New Roman" w:hAnsi="Times New Roman" w:cs="Times New Roman"/>
                <w:sz w:val="28"/>
                <w:szCs w:val="28"/>
              </w:rPr>
              <w:lastRenderedPageBreak/>
              <w:t>2.</w:t>
            </w:r>
          </w:p>
        </w:tc>
        <w:tc>
          <w:tcPr>
            <w:tcW w:w="7948" w:type="dxa"/>
          </w:tcPr>
          <w:p w:rsidR="00CC7388" w:rsidRPr="00993B93" w:rsidRDefault="00CC7388" w:rsidP="008A1B5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 xml:space="preserve">Outline Development Plan of Kadamba Planning Area </w:t>
            </w:r>
          </w:p>
        </w:tc>
      </w:tr>
      <w:tr w:rsidR="00CC7388" w:rsidRPr="00993B93" w:rsidTr="00616A4A">
        <w:tc>
          <w:tcPr>
            <w:tcW w:w="536" w:type="dxa"/>
          </w:tcPr>
          <w:p w:rsidR="00CC7388" w:rsidRPr="00993B93" w:rsidRDefault="00CC7388" w:rsidP="008A1B53">
            <w:pPr>
              <w:jc w:val="both"/>
              <w:rPr>
                <w:rFonts w:ascii="Times New Roman" w:hAnsi="Times New Roman" w:cs="Times New Roman"/>
                <w:sz w:val="28"/>
                <w:szCs w:val="28"/>
              </w:rPr>
            </w:pPr>
            <w:r w:rsidRPr="00993B93">
              <w:rPr>
                <w:rFonts w:ascii="Times New Roman" w:hAnsi="Times New Roman" w:cs="Times New Roman"/>
                <w:sz w:val="28"/>
                <w:szCs w:val="28"/>
              </w:rPr>
              <w:t>3.</w:t>
            </w:r>
          </w:p>
        </w:tc>
        <w:tc>
          <w:tcPr>
            <w:tcW w:w="7948" w:type="dxa"/>
          </w:tcPr>
          <w:p w:rsidR="00CC7388" w:rsidRPr="00993B93" w:rsidRDefault="00CC7388" w:rsidP="008A1B5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Outline Development Plan for Mapusa Planning Area</w:t>
            </w:r>
          </w:p>
        </w:tc>
      </w:tr>
      <w:tr w:rsidR="00CC7388" w:rsidRPr="00993B93" w:rsidTr="00616A4A">
        <w:tc>
          <w:tcPr>
            <w:tcW w:w="536" w:type="dxa"/>
          </w:tcPr>
          <w:p w:rsidR="00CC7388" w:rsidRPr="00993B93" w:rsidRDefault="00CC7388" w:rsidP="008A1B53">
            <w:pPr>
              <w:jc w:val="both"/>
              <w:rPr>
                <w:rFonts w:ascii="Times New Roman" w:hAnsi="Times New Roman" w:cs="Times New Roman"/>
                <w:sz w:val="28"/>
                <w:szCs w:val="28"/>
              </w:rPr>
            </w:pPr>
            <w:r w:rsidRPr="00993B93">
              <w:rPr>
                <w:rFonts w:ascii="Times New Roman" w:hAnsi="Times New Roman" w:cs="Times New Roman"/>
                <w:sz w:val="28"/>
                <w:szCs w:val="28"/>
              </w:rPr>
              <w:t>4.</w:t>
            </w:r>
          </w:p>
        </w:tc>
        <w:tc>
          <w:tcPr>
            <w:tcW w:w="7948" w:type="dxa"/>
          </w:tcPr>
          <w:p w:rsidR="00CC7388" w:rsidRPr="00993B93" w:rsidRDefault="00CC7388" w:rsidP="008A1B5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Outline Development Plan of Margao Planning Area</w:t>
            </w:r>
          </w:p>
        </w:tc>
      </w:tr>
      <w:tr w:rsidR="00CC7388" w:rsidRPr="00993B93" w:rsidTr="00616A4A">
        <w:tc>
          <w:tcPr>
            <w:tcW w:w="536" w:type="dxa"/>
          </w:tcPr>
          <w:p w:rsidR="00CC7388" w:rsidRPr="00993B93" w:rsidRDefault="00CC7388" w:rsidP="008A1B53">
            <w:pPr>
              <w:jc w:val="both"/>
              <w:rPr>
                <w:rFonts w:ascii="Times New Roman" w:hAnsi="Times New Roman" w:cs="Times New Roman"/>
                <w:sz w:val="28"/>
                <w:szCs w:val="28"/>
              </w:rPr>
            </w:pPr>
            <w:r w:rsidRPr="00993B93">
              <w:rPr>
                <w:rFonts w:ascii="Times New Roman" w:hAnsi="Times New Roman" w:cs="Times New Roman"/>
                <w:sz w:val="28"/>
                <w:szCs w:val="28"/>
              </w:rPr>
              <w:t>5.</w:t>
            </w:r>
          </w:p>
        </w:tc>
        <w:tc>
          <w:tcPr>
            <w:tcW w:w="7948" w:type="dxa"/>
          </w:tcPr>
          <w:p w:rsidR="00CC7388" w:rsidRPr="00993B93" w:rsidRDefault="00CC7388" w:rsidP="008A1B53">
            <w:pPr>
              <w:spacing w:line="360" w:lineRule="auto"/>
              <w:jc w:val="both"/>
              <w:rPr>
                <w:rFonts w:ascii="Times New Roman" w:hAnsi="Times New Roman" w:cs="Times New Roman"/>
                <w:sz w:val="28"/>
                <w:szCs w:val="28"/>
              </w:rPr>
            </w:pPr>
            <w:r w:rsidRPr="00993B93">
              <w:rPr>
                <w:rFonts w:ascii="Times New Roman" w:hAnsi="Times New Roman" w:cs="Times New Roman"/>
                <w:sz w:val="28"/>
                <w:szCs w:val="28"/>
              </w:rPr>
              <w:t>Outline Development Plan of Ponda Planning Area</w:t>
            </w:r>
          </w:p>
        </w:tc>
      </w:tr>
    </w:tbl>
    <w:p w:rsidR="00CC7388" w:rsidRPr="00923F69" w:rsidRDefault="00CC7388" w:rsidP="00CC7388">
      <w:pPr>
        <w:spacing w:line="360" w:lineRule="auto"/>
        <w:ind w:firstLine="720"/>
        <w:jc w:val="both"/>
        <w:rPr>
          <w:rFonts w:ascii="Times New Roman" w:hAnsi="Times New Roman" w:cs="Times New Roman"/>
          <w:i/>
          <w:sz w:val="20"/>
          <w:szCs w:val="28"/>
        </w:rPr>
      </w:pP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Board had also decided to engage the services of the consultants/experts in the planning field. </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It is informed that the Government vide notification No. 28/11/TCP/2017-19/644 dated 27/04/2022 has now constituted North Goa Planning and Development Authority and vide Notification No. 28/11/TCP/2017-19(Part)/639 dated 25/04/2022, has constituted South Goa Planning and Development Authority has also been constituted.</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Board may </w:t>
      </w:r>
      <w:r w:rsidR="00495825">
        <w:rPr>
          <w:rFonts w:ascii="Times New Roman" w:hAnsi="Times New Roman" w:cs="Times New Roman"/>
          <w:sz w:val="28"/>
          <w:szCs w:val="28"/>
        </w:rPr>
        <w:t>deliberate further on the issue of preparation of ODPs, now by the respective PDAs.</w:t>
      </w:r>
    </w:p>
    <w:p w:rsidR="00F3758C" w:rsidRPr="00616A4A" w:rsidRDefault="00F3758C" w:rsidP="00F3758C">
      <w:pPr>
        <w:jc w:val="both"/>
        <w:rPr>
          <w:rFonts w:ascii="Times New Roman" w:hAnsi="Times New Roman" w:cs="Times New Roman"/>
          <w:b/>
          <w:sz w:val="36"/>
          <w:szCs w:val="28"/>
        </w:rPr>
      </w:pPr>
    </w:p>
    <w:p w:rsidR="00CC7388" w:rsidRPr="00993B93" w:rsidRDefault="00CC7388" w:rsidP="00CC7388">
      <w:pPr>
        <w:spacing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Item No. 1</w:t>
      </w:r>
      <w:r>
        <w:rPr>
          <w:rFonts w:ascii="Times New Roman" w:hAnsi="Times New Roman" w:cs="Times New Roman"/>
          <w:b/>
          <w:sz w:val="28"/>
          <w:szCs w:val="28"/>
        </w:rPr>
        <w:t>0</w:t>
      </w:r>
      <w:r w:rsidRPr="00993B93">
        <w:rPr>
          <w:rFonts w:ascii="Times New Roman" w:hAnsi="Times New Roman" w:cs="Times New Roman"/>
          <w:b/>
          <w:sz w:val="28"/>
          <w:szCs w:val="28"/>
        </w:rPr>
        <w:t>: Status report on the work initiated by Committee constituted to review and examine ODPs as per Notification dtd. 27/4/2022.</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Government has suspended  ODPs vide Notification No. 47/5/TCP/2022-23/1025 dtd. 27/4/2022 for a period of 60 days and in 180</w:t>
      </w:r>
      <w:r w:rsidRPr="00993B93">
        <w:rPr>
          <w:rFonts w:ascii="Times New Roman" w:hAnsi="Times New Roman" w:cs="Times New Roman"/>
          <w:sz w:val="28"/>
          <w:szCs w:val="28"/>
          <w:vertAlign w:val="superscript"/>
        </w:rPr>
        <w:t>th</w:t>
      </w:r>
      <w:r w:rsidRPr="00993B93">
        <w:rPr>
          <w:rFonts w:ascii="Times New Roman" w:hAnsi="Times New Roman" w:cs="Times New Roman"/>
          <w:sz w:val="28"/>
          <w:szCs w:val="28"/>
        </w:rPr>
        <w:t xml:space="preserve"> (Adj.) meeting held on 17/06/2022, it is decided  to extend suspension period of these ODPs by another 30 days and is also decided to extend the period for submission of report by the Committee by 30 days.</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ODPs suspended are as under:</w:t>
      </w:r>
    </w:p>
    <w:p w:rsidR="00CC7388" w:rsidRPr="00993B93" w:rsidRDefault="00CC7388" w:rsidP="00CC7388">
      <w:pPr>
        <w:pStyle w:val="ListParagraph"/>
        <w:numPr>
          <w:ilvl w:val="0"/>
          <w:numId w:val="9"/>
        </w:numPr>
        <w:spacing w:after="200"/>
        <w:jc w:val="both"/>
        <w:rPr>
          <w:sz w:val="28"/>
          <w:szCs w:val="28"/>
        </w:rPr>
      </w:pPr>
      <w:r w:rsidRPr="00993B93">
        <w:rPr>
          <w:sz w:val="28"/>
          <w:szCs w:val="28"/>
        </w:rPr>
        <w:t>Outline Development Plan for Calangute-Candolim Planning Area – 2025</w:t>
      </w:r>
    </w:p>
    <w:p w:rsidR="00CC7388" w:rsidRPr="00993B93" w:rsidRDefault="00CC7388" w:rsidP="00CC7388">
      <w:pPr>
        <w:pStyle w:val="ListParagraph"/>
        <w:numPr>
          <w:ilvl w:val="0"/>
          <w:numId w:val="9"/>
        </w:numPr>
        <w:spacing w:after="200"/>
        <w:jc w:val="both"/>
        <w:rPr>
          <w:sz w:val="28"/>
          <w:szCs w:val="28"/>
        </w:rPr>
      </w:pPr>
      <w:r w:rsidRPr="00993B93">
        <w:rPr>
          <w:sz w:val="28"/>
          <w:szCs w:val="28"/>
        </w:rPr>
        <w:t>Outline Development Plan for Arpora-Nagoa-Parra Planning Area – 2030</w:t>
      </w:r>
    </w:p>
    <w:p w:rsidR="00CC7388" w:rsidRPr="00993B93" w:rsidRDefault="00CC7388" w:rsidP="00CC7388">
      <w:pPr>
        <w:pStyle w:val="ListParagraph"/>
        <w:numPr>
          <w:ilvl w:val="0"/>
          <w:numId w:val="9"/>
        </w:numPr>
        <w:spacing w:after="200"/>
        <w:jc w:val="both"/>
        <w:rPr>
          <w:sz w:val="28"/>
          <w:szCs w:val="28"/>
        </w:rPr>
      </w:pPr>
      <w:r w:rsidRPr="00993B93">
        <w:rPr>
          <w:sz w:val="28"/>
          <w:szCs w:val="28"/>
        </w:rPr>
        <w:t>Outline Development Plan – 2030 for Vasco-da-Gama Planning Area</w:t>
      </w:r>
    </w:p>
    <w:p w:rsidR="00CC7388" w:rsidRPr="00993B93" w:rsidRDefault="00CC7388" w:rsidP="00CC7388">
      <w:pPr>
        <w:spacing w:line="360" w:lineRule="auto"/>
        <w:ind w:firstLine="720"/>
        <w:jc w:val="both"/>
        <w:rPr>
          <w:rFonts w:ascii="Times New Roman" w:hAnsi="Times New Roman" w:cs="Times New Roman"/>
          <w:sz w:val="2"/>
          <w:szCs w:val="28"/>
        </w:rPr>
      </w:pP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Hon’ble Minister for TCP vide Note No.  Misc/TCP/258/2022 dtd. 13/05/2022 had directed to place before the Board,  the proceedings of the Committee constituted for the purpose.  </w:t>
      </w:r>
    </w:p>
    <w:p w:rsidR="00CC7388" w:rsidRPr="00993B93"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Government vide Notification No. 47/5/TCP/2022-23/1664 dtd. 14/07/2022 has now extended the suspension period of the said ODPs for a </w:t>
      </w:r>
      <w:r w:rsidRPr="00993B93">
        <w:rPr>
          <w:rFonts w:ascii="Times New Roman" w:hAnsi="Times New Roman" w:cs="Times New Roman"/>
          <w:sz w:val="28"/>
          <w:szCs w:val="28"/>
        </w:rPr>
        <w:lastRenderedPageBreak/>
        <w:t>period of thirty days and vide same Notification has also extended the period for submission of report by the Committee by thirty days.</w:t>
      </w:r>
    </w:p>
    <w:p w:rsidR="00CC7388" w:rsidRDefault="00CC7388" w:rsidP="00CC7388">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In last meeting of the Board, it was decided that the Committee shall submit its report to </w:t>
      </w:r>
      <w:r w:rsidR="00495825">
        <w:rPr>
          <w:rFonts w:ascii="Times New Roman" w:hAnsi="Times New Roman" w:cs="Times New Roman"/>
          <w:sz w:val="28"/>
          <w:szCs w:val="28"/>
        </w:rPr>
        <w:t xml:space="preserve">the Board and the same is placed </w:t>
      </w:r>
      <w:r w:rsidRPr="00993B93">
        <w:rPr>
          <w:rFonts w:ascii="Times New Roman" w:hAnsi="Times New Roman" w:cs="Times New Roman"/>
          <w:sz w:val="28"/>
          <w:szCs w:val="28"/>
        </w:rPr>
        <w:t>before the Board for consideration.</w:t>
      </w:r>
    </w:p>
    <w:p w:rsidR="00CC7388" w:rsidRPr="00990DEB" w:rsidRDefault="00CC7388" w:rsidP="00CC7388">
      <w:pPr>
        <w:spacing w:line="360" w:lineRule="auto"/>
        <w:ind w:firstLine="720"/>
        <w:jc w:val="both"/>
        <w:rPr>
          <w:rFonts w:ascii="Times New Roman" w:hAnsi="Times New Roman" w:cs="Times New Roman"/>
          <w:szCs w:val="28"/>
        </w:rPr>
      </w:pPr>
    </w:p>
    <w:p w:rsidR="00CC7388" w:rsidRPr="00993B93" w:rsidRDefault="00CC7388" w:rsidP="00923F69">
      <w:pPr>
        <w:spacing w:after="200"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It</w:t>
      </w:r>
      <w:r>
        <w:rPr>
          <w:rFonts w:ascii="Times New Roman" w:hAnsi="Times New Roman" w:cs="Times New Roman"/>
          <w:b/>
          <w:sz w:val="28"/>
          <w:szCs w:val="28"/>
        </w:rPr>
        <w:t>em No. 11</w:t>
      </w:r>
      <w:r w:rsidRPr="00993B93">
        <w:rPr>
          <w:rFonts w:ascii="Times New Roman" w:hAnsi="Times New Roman" w:cs="Times New Roman"/>
          <w:b/>
          <w:sz w:val="28"/>
          <w:szCs w:val="28"/>
        </w:rPr>
        <w:t xml:space="preserve">: Development undertaken in </w:t>
      </w:r>
      <w:r w:rsidR="00495825">
        <w:rPr>
          <w:rFonts w:ascii="Times New Roman" w:hAnsi="Times New Roman" w:cs="Times New Roman"/>
          <w:b/>
          <w:sz w:val="28"/>
          <w:szCs w:val="28"/>
        </w:rPr>
        <w:t>un-developable zones</w:t>
      </w:r>
      <w:r w:rsidR="00495825" w:rsidRPr="00993B93">
        <w:rPr>
          <w:rFonts w:ascii="Times New Roman" w:hAnsi="Times New Roman" w:cs="Times New Roman"/>
          <w:b/>
          <w:sz w:val="28"/>
          <w:szCs w:val="28"/>
        </w:rPr>
        <w:t xml:space="preserve"> </w:t>
      </w:r>
      <w:r w:rsidR="00495825">
        <w:rPr>
          <w:rFonts w:ascii="Times New Roman" w:hAnsi="Times New Roman" w:cs="Times New Roman"/>
          <w:b/>
          <w:sz w:val="28"/>
          <w:szCs w:val="28"/>
        </w:rPr>
        <w:t xml:space="preserve">in </w:t>
      </w:r>
      <w:r w:rsidRPr="00993B93">
        <w:rPr>
          <w:rFonts w:ascii="Times New Roman" w:hAnsi="Times New Roman" w:cs="Times New Roman"/>
          <w:b/>
          <w:sz w:val="28"/>
          <w:szCs w:val="28"/>
        </w:rPr>
        <w:t>contravention to provisions of Regional Plan</w:t>
      </w:r>
      <w:r>
        <w:rPr>
          <w:rFonts w:ascii="Times New Roman" w:hAnsi="Times New Roman" w:cs="Times New Roman"/>
          <w:b/>
          <w:sz w:val="28"/>
          <w:szCs w:val="28"/>
        </w:rPr>
        <w:t xml:space="preserve"> for Goa </w:t>
      </w:r>
      <w:r w:rsidR="00D74ED1">
        <w:rPr>
          <w:rFonts w:ascii="Times New Roman" w:hAnsi="Times New Roman" w:cs="Times New Roman"/>
          <w:b/>
          <w:sz w:val="28"/>
          <w:szCs w:val="28"/>
        </w:rPr>
        <w:t>–</w:t>
      </w:r>
      <w:r>
        <w:rPr>
          <w:rFonts w:ascii="Times New Roman" w:hAnsi="Times New Roman" w:cs="Times New Roman"/>
          <w:b/>
          <w:sz w:val="28"/>
          <w:szCs w:val="28"/>
        </w:rPr>
        <w:t xml:space="preserve"> 2021</w:t>
      </w:r>
      <w:r w:rsidR="00495825">
        <w:rPr>
          <w:rFonts w:ascii="Times New Roman" w:hAnsi="Times New Roman" w:cs="Times New Roman"/>
          <w:b/>
          <w:sz w:val="28"/>
          <w:szCs w:val="28"/>
        </w:rPr>
        <w:t>.</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As per the provisions of Section 16A of TCP Act, 1974, no person in Goa can undertake any work of development in the State which is in contravention to provisions of Regional Plan in force.  This however is not applicable to the projects/schemes/development work undertaken by the Central Government or the Government.  Thus, any person undertaking any construction activity or development of land has to see that same is in conformity with the provisions of Regional Plan. Section 16A   is also provided for  the action against anyone who undertakes the development in contravention of the Regional Plan in force, as per which, the person is liable  for punishment  with simple imprisonment which may extend to one year or  has to pay a fine of Rs. 10.00 lakhs or  is liable for action under  both categories and such  offence is cognizable.</w:t>
      </w:r>
    </w:p>
    <w:p w:rsidR="00CC7388" w:rsidRPr="00993B93" w:rsidRDefault="00CC7388" w:rsidP="00CC7388">
      <w:pPr>
        <w:spacing w:after="200"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It is however observed that development is still undertaken in various parts of Goa in contravention to this provisions of the Act and many areas under eco-sensitive zones such as  agricultural land  or land under orchard, Natural Cover, etc.  is brought under development by means of  sub-division of land etc. through which, plots are being made and sold which later on amounts to unauthorized construction, as no construction under this zones can be validly undertaken by obtaining permissions.  This leads to development of several unauthorized colonies etc., against which  strict action requires to be undertaken.</w:t>
      </w:r>
    </w:p>
    <w:p w:rsidR="00CC7388" w:rsidRPr="00993B93" w:rsidRDefault="00CC7388" w:rsidP="00CC7388">
      <w:pPr>
        <w:spacing w:after="200" w:line="24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may deliberate.</w:t>
      </w:r>
    </w:p>
    <w:p w:rsidR="00CC7388" w:rsidRPr="00993B93" w:rsidRDefault="00CC7388" w:rsidP="00CC7388">
      <w:pPr>
        <w:spacing w:line="360" w:lineRule="auto"/>
        <w:jc w:val="both"/>
        <w:rPr>
          <w:rFonts w:ascii="Times New Roman" w:hAnsi="Times New Roman" w:cs="Times New Roman"/>
          <w:sz w:val="28"/>
          <w:szCs w:val="28"/>
        </w:rPr>
      </w:pPr>
    </w:p>
    <w:p w:rsidR="00EF3E1A" w:rsidRPr="00993B93" w:rsidRDefault="00EF3E1A" w:rsidP="00923F69">
      <w:pPr>
        <w:spacing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 xml:space="preserve">Item No. </w:t>
      </w:r>
      <w:r w:rsidR="001E353D" w:rsidRPr="00993B93">
        <w:rPr>
          <w:rFonts w:ascii="Times New Roman" w:hAnsi="Times New Roman" w:cs="Times New Roman"/>
          <w:b/>
          <w:sz w:val="28"/>
          <w:szCs w:val="28"/>
        </w:rPr>
        <w:t>1</w:t>
      </w:r>
      <w:r w:rsidR="00CC7388">
        <w:rPr>
          <w:rFonts w:ascii="Times New Roman" w:hAnsi="Times New Roman" w:cs="Times New Roman"/>
          <w:b/>
          <w:sz w:val="28"/>
          <w:szCs w:val="28"/>
        </w:rPr>
        <w:t>2</w:t>
      </w:r>
      <w:r w:rsidRPr="00993B93">
        <w:rPr>
          <w:rFonts w:ascii="Times New Roman" w:hAnsi="Times New Roman" w:cs="Times New Roman"/>
          <w:b/>
          <w:sz w:val="28"/>
          <w:szCs w:val="28"/>
        </w:rPr>
        <w:t>: Submission of Budget of South Goa Planning and Development Authority for the financial year 2022-2023.</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lastRenderedPageBreak/>
        <w:t>The South Goa PDA has submitted budget proposal for the year 2022-23. Budget proposed is for Rs. 8,93,00,000/- (Rupees Eight Crores Ninety Three Lakhs only) which includes Grant in Aid anticipated to be sanctioned by the Government.</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In the budget note, it is stated that South Goa PDA’s actual revenue receipt for the year 2021-22 is Rs. 3,48,01,640/- which includes grant towards pay and allowances to the staff amounting to Rs. 1,00,00,000/-. Revenue receipts are amounting to Rs. 80,72,400/- and other receipts are amounting to Rs. 18,38,326/-. The total receipt from Wholesale Fish Market and Retail Market amounts to Rs. 1,48,90,874/-. </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SGPDA’s actual expenditure for the year 2021-22 is Rs. 2,73,06,187/- which includes pay &amp; allowance of Rs. 2,33,40,793/- and other expenses amounting to Rs. 39,65,394/-.</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SGPDA has stated that the estimated revenue receipt for the year 2022-22 is expected to be Rs. 12,85,17,735/- with grants for pay &amp; allowance as Rs. 5,00,00,000/-. It is stated that the receipts from Wholesale Fish Market are expected to be Rs. 2,00,00,000/- and expected recovery of outstanding due from Retail Market is of Rs. 4,80,73,135/-.</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estimated expenditure for the year 2022-23 is expected to be Rs. 8,93,08,822/- including pay &amp; allowance and other payment of staff of Rs. 6,19,06,070/-</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expected expenditure towards maintenance and improvement of Wholesale Fish Market and Retail Market is of Rs. 55,14,462/-. Other office expenses including outstanding dues of electricity and water charges is expected to be Rs. 2,18,88,290/-.</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It is mentioned that the budget proposal for the financial year 2022-23 was placed before the 95</w:t>
      </w:r>
      <w:r w:rsidRPr="00993B93">
        <w:rPr>
          <w:rFonts w:ascii="Times New Roman" w:hAnsi="Times New Roman" w:cs="Times New Roman"/>
          <w:sz w:val="28"/>
          <w:szCs w:val="28"/>
          <w:vertAlign w:val="superscript"/>
        </w:rPr>
        <w:t>th</w:t>
      </w:r>
      <w:r w:rsidRPr="00993B93">
        <w:rPr>
          <w:rFonts w:ascii="Times New Roman" w:hAnsi="Times New Roman" w:cs="Times New Roman"/>
          <w:sz w:val="28"/>
          <w:szCs w:val="28"/>
        </w:rPr>
        <w:t xml:space="preserve"> meeting of the Authority held on 19/05/2022 and was approved.</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 xml:space="preserve">The Budget proposal for financial year 2022-23 of SGPDA is placed before the TCP Board under Section 106 of TCP Act. </w:t>
      </w:r>
    </w:p>
    <w:p w:rsidR="00CF2F9A" w:rsidRPr="00993B93" w:rsidRDefault="00CF2F9A" w:rsidP="00CF2F9A">
      <w:pPr>
        <w:spacing w:line="360" w:lineRule="auto"/>
        <w:ind w:firstLine="720"/>
        <w:jc w:val="both"/>
        <w:rPr>
          <w:rFonts w:ascii="Times New Roman" w:hAnsi="Times New Roman" w:cs="Times New Roman"/>
          <w:sz w:val="28"/>
          <w:szCs w:val="28"/>
        </w:rPr>
      </w:pPr>
      <w:r w:rsidRPr="00993B93">
        <w:rPr>
          <w:rFonts w:ascii="Times New Roman" w:hAnsi="Times New Roman" w:cs="Times New Roman"/>
          <w:sz w:val="28"/>
          <w:szCs w:val="28"/>
        </w:rPr>
        <w:t>The Board may take note of the same.</w:t>
      </w:r>
    </w:p>
    <w:p w:rsidR="00B575B4" w:rsidRDefault="00B575B4">
      <w:pPr>
        <w:rPr>
          <w:rFonts w:ascii="Times New Roman" w:hAnsi="Times New Roman" w:cs="Times New Roman"/>
          <w:b/>
          <w:sz w:val="28"/>
          <w:szCs w:val="28"/>
        </w:rPr>
      </w:pPr>
    </w:p>
    <w:p w:rsidR="00495825" w:rsidRPr="006A0A0F" w:rsidRDefault="00495825" w:rsidP="00923F69">
      <w:pPr>
        <w:pStyle w:val="NoSpacing"/>
        <w:jc w:val="both"/>
        <w:rPr>
          <w:rFonts w:ascii="Times New Roman" w:hAnsi="Times New Roman" w:cs="Times New Roman"/>
          <w:b/>
          <w:sz w:val="28"/>
          <w:szCs w:val="24"/>
        </w:rPr>
      </w:pPr>
      <w:r w:rsidRPr="00F36201">
        <w:rPr>
          <w:rFonts w:ascii="Times New Roman" w:hAnsi="Times New Roman" w:cs="Times New Roman"/>
          <w:b/>
          <w:sz w:val="28"/>
          <w:szCs w:val="24"/>
        </w:rPr>
        <w:t>Item No. 1</w:t>
      </w:r>
      <w:r>
        <w:rPr>
          <w:rFonts w:ascii="Times New Roman" w:hAnsi="Times New Roman" w:cs="Times New Roman"/>
          <w:b/>
          <w:sz w:val="28"/>
          <w:szCs w:val="24"/>
        </w:rPr>
        <w:t>3</w:t>
      </w:r>
      <w:r w:rsidRPr="00F36201">
        <w:rPr>
          <w:rFonts w:ascii="Times New Roman" w:hAnsi="Times New Roman" w:cs="Times New Roman"/>
          <w:b/>
          <w:sz w:val="28"/>
          <w:szCs w:val="24"/>
        </w:rPr>
        <w:t>:</w:t>
      </w:r>
      <w:r w:rsidRPr="006A0A0F">
        <w:rPr>
          <w:rFonts w:ascii="Times New Roman" w:hAnsi="Times New Roman" w:cs="Times New Roman"/>
          <w:b/>
          <w:sz w:val="28"/>
          <w:szCs w:val="24"/>
        </w:rPr>
        <w:t xml:space="preserve"> Proposals received under Section 16B of the TCP Act for consideration under Section 13(2) of TCP Act. </w:t>
      </w:r>
    </w:p>
    <w:p w:rsidR="00495825" w:rsidRPr="006A0A0F" w:rsidRDefault="00495825" w:rsidP="00495825">
      <w:pPr>
        <w:pStyle w:val="NoSpacing"/>
        <w:jc w:val="both"/>
        <w:rPr>
          <w:rFonts w:ascii="Times New Roman" w:hAnsi="Times New Roman" w:cs="Times New Roman"/>
          <w:b/>
          <w:sz w:val="28"/>
          <w:szCs w:val="24"/>
        </w:rPr>
      </w:pPr>
    </w:p>
    <w:p w:rsidR="00495825" w:rsidRPr="006A0A0F" w:rsidRDefault="00495825" w:rsidP="00495825">
      <w:pPr>
        <w:pStyle w:val="NoSpacing"/>
        <w:jc w:val="both"/>
        <w:rPr>
          <w:rFonts w:ascii="Times New Roman" w:hAnsi="Times New Roman" w:cs="Times New Roman"/>
          <w:b/>
          <w:sz w:val="2"/>
          <w:szCs w:val="24"/>
        </w:rPr>
      </w:pPr>
    </w:p>
    <w:p w:rsidR="00495825" w:rsidRPr="000D4EB4" w:rsidRDefault="00495825" w:rsidP="00495825">
      <w:pPr>
        <w:spacing w:after="200" w:line="360" w:lineRule="auto"/>
        <w:ind w:firstLine="720"/>
        <w:jc w:val="both"/>
        <w:rPr>
          <w:rFonts w:ascii="Times New Roman" w:hAnsi="Times New Roman" w:cs="Times New Roman"/>
          <w:sz w:val="28"/>
          <w:szCs w:val="28"/>
        </w:rPr>
      </w:pPr>
      <w:r w:rsidRPr="006A0A0F">
        <w:rPr>
          <w:rFonts w:ascii="Times New Roman" w:hAnsi="Times New Roman" w:cs="Times New Roman"/>
          <w:sz w:val="28"/>
          <w:szCs w:val="28"/>
        </w:rPr>
        <w:t>With notification of Section 16B of TCP Act, the Town &amp; Country Planning Dept., has started receiving applications u/s 16B. The Board had earlier considered applications under the provision of Section 12 of the TCP Act.  The proposals are now placed before the Board for consideration under the provisions of Section 13(2) o</w:t>
      </w:r>
      <w:r>
        <w:rPr>
          <w:rFonts w:ascii="Times New Roman" w:hAnsi="Times New Roman" w:cs="Times New Roman"/>
          <w:sz w:val="28"/>
          <w:szCs w:val="28"/>
        </w:rPr>
        <w:t xml:space="preserve">f the TCP Act. </w:t>
      </w:r>
    </w:p>
    <w:p w:rsidR="001E353D" w:rsidRPr="00993B93" w:rsidRDefault="001E353D" w:rsidP="00035FB9">
      <w:pPr>
        <w:spacing w:line="360" w:lineRule="auto"/>
        <w:jc w:val="both"/>
        <w:rPr>
          <w:rFonts w:ascii="Times New Roman" w:hAnsi="Times New Roman" w:cs="Times New Roman"/>
          <w:b/>
          <w:sz w:val="28"/>
          <w:szCs w:val="28"/>
        </w:rPr>
      </w:pPr>
    </w:p>
    <w:p w:rsidR="00035FB9" w:rsidRPr="007D023E" w:rsidRDefault="00035FB9" w:rsidP="00035FB9">
      <w:pPr>
        <w:spacing w:after="200" w:line="240" w:lineRule="auto"/>
        <w:jc w:val="both"/>
        <w:rPr>
          <w:rFonts w:ascii="Times New Roman" w:hAnsi="Times New Roman" w:cs="Times New Roman"/>
          <w:b/>
          <w:sz w:val="28"/>
          <w:szCs w:val="28"/>
        </w:rPr>
      </w:pPr>
      <w:r w:rsidRPr="00993B93">
        <w:rPr>
          <w:rFonts w:ascii="Times New Roman" w:hAnsi="Times New Roman" w:cs="Times New Roman"/>
          <w:b/>
          <w:sz w:val="28"/>
          <w:szCs w:val="28"/>
        </w:rPr>
        <w:t>Item No. 1</w:t>
      </w:r>
      <w:r w:rsidR="001E353D" w:rsidRPr="00993B93">
        <w:rPr>
          <w:rFonts w:ascii="Times New Roman" w:hAnsi="Times New Roman" w:cs="Times New Roman"/>
          <w:b/>
          <w:sz w:val="28"/>
          <w:szCs w:val="28"/>
        </w:rPr>
        <w:t>4</w:t>
      </w:r>
      <w:r w:rsidRPr="00993B93">
        <w:rPr>
          <w:rFonts w:ascii="Times New Roman" w:hAnsi="Times New Roman" w:cs="Times New Roman"/>
          <w:b/>
          <w:sz w:val="28"/>
          <w:szCs w:val="28"/>
        </w:rPr>
        <w:t xml:space="preserve">: Any other item with permission of </w:t>
      </w:r>
      <w:r w:rsidR="00495825">
        <w:rPr>
          <w:rFonts w:ascii="Times New Roman" w:hAnsi="Times New Roman" w:cs="Times New Roman"/>
          <w:b/>
          <w:sz w:val="28"/>
          <w:szCs w:val="28"/>
        </w:rPr>
        <w:t>the C</w:t>
      </w:r>
      <w:r w:rsidRPr="00993B93">
        <w:rPr>
          <w:rFonts w:ascii="Times New Roman" w:hAnsi="Times New Roman" w:cs="Times New Roman"/>
          <w:b/>
          <w:sz w:val="28"/>
          <w:szCs w:val="28"/>
        </w:rPr>
        <w:t>hair.</w:t>
      </w:r>
    </w:p>
    <w:p w:rsidR="00035FB9" w:rsidRPr="007D023E" w:rsidRDefault="00035FB9" w:rsidP="00035FB9">
      <w:pPr>
        <w:rPr>
          <w:rFonts w:ascii="Times New Roman" w:hAnsi="Times New Roman" w:cs="Times New Roman"/>
          <w:b/>
          <w:sz w:val="28"/>
          <w:szCs w:val="28"/>
        </w:rPr>
      </w:pPr>
    </w:p>
    <w:p w:rsidR="00F073BB" w:rsidRDefault="00F073BB">
      <w:pPr>
        <w:rPr>
          <w:rFonts w:ascii="Times New Roman" w:hAnsi="Times New Roman" w:cs="Times New Roman"/>
          <w:b/>
          <w:sz w:val="28"/>
          <w:szCs w:val="28"/>
        </w:rPr>
      </w:pPr>
    </w:p>
    <w:sectPr w:rsidR="00F073BB" w:rsidSect="00EF3E1A">
      <w:footerReference w:type="default" r:id="rId8"/>
      <w:pgSz w:w="12240" w:h="20160" w:code="5"/>
      <w:pgMar w:top="1276" w:right="1467" w:bottom="216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99" w:rsidRDefault="00A56799" w:rsidP="00483823">
      <w:pPr>
        <w:spacing w:after="0" w:line="240" w:lineRule="auto"/>
      </w:pPr>
      <w:r>
        <w:separator/>
      </w:r>
    </w:p>
  </w:endnote>
  <w:endnote w:type="continuationSeparator" w:id="0">
    <w:p w:rsidR="00A56799" w:rsidRDefault="00A56799" w:rsidP="004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97265"/>
      <w:docPartObj>
        <w:docPartGallery w:val="Page Numbers (Bottom of Page)"/>
        <w:docPartUnique/>
      </w:docPartObj>
    </w:sdtPr>
    <w:sdtEndPr>
      <w:rPr>
        <w:noProof/>
      </w:rPr>
    </w:sdtEndPr>
    <w:sdtContent>
      <w:p w:rsidR="008A1B53" w:rsidRDefault="008A1B53">
        <w:pPr>
          <w:pStyle w:val="Footer"/>
          <w:jc w:val="right"/>
        </w:pPr>
        <w:r>
          <w:fldChar w:fldCharType="begin"/>
        </w:r>
        <w:r>
          <w:instrText xml:space="preserve"> PAGE   \* MERGEFORMAT </w:instrText>
        </w:r>
        <w:r>
          <w:fldChar w:fldCharType="separate"/>
        </w:r>
        <w:r w:rsidR="002440FD">
          <w:rPr>
            <w:noProof/>
          </w:rPr>
          <w:t>1</w:t>
        </w:r>
        <w:r>
          <w:rPr>
            <w:noProof/>
          </w:rPr>
          <w:fldChar w:fldCharType="end"/>
        </w:r>
      </w:p>
    </w:sdtContent>
  </w:sdt>
  <w:p w:rsidR="008A1B53" w:rsidRDefault="008A1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99" w:rsidRDefault="00A56799" w:rsidP="00483823">
      <w:pPr>
        <w:spacing w:after="0" w:line="240" w:lineRule="auto"/>
      </w:pPr>
      <w:r>
        <w:separator/>
      </w:r>
    </w:p>
  </w:footnote>
  <w:footnote w:type="continuationSeparator" w:id="0">
    <w:p w:rsidR="00A56799" w:rsidRDefault="00A56799" w:rsidP="0048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312"/>
    <w:multiLevelType w:val="hybridMultilevel"/>
    <w:tmpl w:val="0DBE91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A2C583F"/>
    <w:multiLevelType w:val="hybridMultilevel"/>
    <w:tmpl w:val="7B80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8530C"/>
    <w:multiLevelType w:val="hybridMultilevel"/>
    <w:tmpl w:val="7F02DB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AA251D"/>
    <w:multiLevelType w:val="hybridMultilevel"/>
    <w:tmpl w:val="015C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77EDA"/>
    <w:multiLevelType w:val="hybridMultilevel"/>
    <w:tmpl w:val="2266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2409C"/>
    <w:multiLevelType w:val="hybridMultilevel"/>
    <w:tmpl w:val="CDA606FA"/>
    <w:lvl w:ilvl="0" w:tplc="FC166E5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9610F"/>
    <w:multiLevelType w:val="hybridMultilevel"/>
    <w:tmpl w:val="DB42F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CF46E6"/>
    <w:multiLevelType w:val="hybridMultilevel"/>
    <w:tmpl w:val="06D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2799D"/>
    <w:multiLevelType w:val="hybridMultilevel"/>
    <w:tmpl w:val="BDC01A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5E7EB1"/>
    <w:multiLevelType w:val="hybridMultilevel"/>
    <w:tmpl w:val="37D68392"/>
    <w:lvl w:ilvl="0" w:tplc="648607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97200A"/>
    <w:multiLevelType w:val="hybridMultilevel"/>
    <w:tmpl w:val="D2C692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AF410D7"/>
    <w:multiLevelType w:val="hybridMultilevel"/>
    <w:tmpl w:val="0F70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E40602"/>
    <w:multiLevelType w:val="hybridMultilevel"/>
    <w:tmpl w:val="FA3A0782"/>
    <w:lvl w:ilvl="0" w:tplc="74AA23B4">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FA601E"/>
    <w:multiLevelType w:val="hybridMultilevel"/>
    <w:tmpl w:val="5D9CBBDA"/>
    <w:lvl w:ilvl="0" w:tplc="FC166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7"/>
  </w:num>
  <w:num w:numId="6">
    <w:abstractNumId w:val="1"/>
  </w:num>
  <w:num w:numId="7">
    <w:abstractNumId w:val="1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9"/>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0F6"/>
    <w:rsid w:val="00000617"/>
    <w:rsid w:val="000014B4"/>
    <w:rsid w:val="00001901"/>
    <w:rsid w:val="00003243"/>
    <w:rsid w:val="00003700"/>
    <w:rsid w:val="00005541"/>
    <w:rsid w:val="0000712D"/>
    <w:rsid w:val="00007EED"/>
    <w:rsid w:val="0001205D"/>
    <w:rsid w:val="0001325F"/>
    <w:rsid w:val="00013795"/>
    <w:rsid w:val="00013978"/>
    <w:rsid w:val="00013E01"/>
    <w:rsid w:val="00014340"/>
    <w:rsid w:val="0001499B"/>
    <w:rsid w:val="00015249"/>
    <w:rsid w:val="0001569B"/>
    <w:rsid w:val="00016A8C"/>
    <w:rsid w:val="00016E37"/>
    <w:rsid w:val="0002090C"/>
    <w:rsid w:val="000220B2"/>
    <w:rsid w:val="00022347"/>
    <w:rsid w:val="00023018"/>
    <w:rsid w:val="00023E30"/>
    <w:rsid w:val="000240F6"/>
    <w:rsid w:val="00025842"/>
    <w:rsid w:val="000262B3"/>
    <w:rsid w:val="00026655"/>
    <w:rsid w:val="00026871"/>
    <w:rsid w:val="00027B2A"/>
    <w:rsid w:val="00027EB0"/>
    <w:rsid w:val="00030E7D"/>
    <w:rsid w:val="000312B7"/>
    <w:rsid w:val="00033C23"/>
    <w:rsid w:val="00033D64"/>
    <w:rsid w:val="00035FB9"/>
    <w:rsid w:val="000367C3"/>
    <w:rsid w:val="00036AE4"/>
    <w:rsid w:val="00037700"/>
    <w:rsid w:val="0004056B"/>
    <w:rsid w:val="00040B10"/>
    <w:rsid w:val="000417D0"/>
    <w:rsid w:val="00041A01"/>
    <w:rsid w:val="00041ADC"/>
    <w:rsid w:val="00041EBB"/>
    <w:rsid w:val="00043B24"/>
    <w:rsid w:val="00043C4F"/>
    <w:rsid w:val="0004496B"/>
    <w:rsid w:val="000464CF"/>
    <w:rsid w:val="00047784"/>
    <w:rsid w:val="00047786"/>
    <w:rsid w:val="0005026E"/>
    <w:rsid w:val="00051459"/>
    <w:rsid w:val="00051C84"/>
    <w:rsid w:val="00052094"/>
    <w:rsid w:val="0005241B"/>
    <w:rsid w:val="000526ED"/>
    <w:rsid w:val="00052D3D"/>
    <w:rsid w:val="00054CF9"/>
    <w:rsid w:val="00054E4B"/>
    <w:rsid w:val="000552CB"/>
    <w:rsid w:val="000552DE"/>
    <w:rsid w:val="000555D2"/>
    <w:rsid w:val="000560B1"/>
    <w:rsid w:val="000565D1"/>
    <w:rsid w:val="000608E5"/>
    <w:rsid w:val="00061169"/>
    <w:rsid w:val="000615DA"/>
    <w:rsid w:val="00061604"/>
    <w:rsid w:val="00061DE1"/>
    <w:rsid w:val="00061E85"/>
    <w:rsid w:val="00062434"/>
    <w:rsid w:val="0006362D"/>
    <w:rsid w:val="00063B19"/>
    <w:rsid w:val="00063DE6"/>
    <w:rsid w:val="0006405D"/>
    <w:rsid w:val="000659C7"/>
    <w:rsid w:val="000668DF"/>
    <w:rsid w:val="00066F7B"/>
    <w:rsid w:val="00067A1D"/>
    <w:rsid w:val="00067C7D"/>
    <w:rsid w:val="00070071"/>
    <w:rsid w:val="000701F4"/>
    <w:rsid w:val="00071725"/>
    <w:rsid w:val="000723A6"/>
    <w:rsid w:val="00072825"/>
    <w:rsid w:val="00072914"/>
    <w:rsid w:val="00072F46"/>
    <w:rsid w:val="000730D1"/>
    <w:rsid w:val="00074423"/>
    <w:rsid w:val="00074534"/>
    <w:rsid w:val="00074EAF"/>
    <w:rsid w:val="00074F2A"/>
    <w:rsid w:val="000750EF"/>
    <w:rsid w:val="00076884"/>
    <w:rsid w:val="00076AC2"/>
    <w:rsid w:val="00076EF1"/>
    <w:rsid w:val="00077607"/>
    <w:rsid w:val="00077D37"/>
    <w:rsid w:val="000813B4"/>
    <w:rsid w:val="0008155B"/>
    <w:rsid w:val="00081832"/>
    <w:rsid w:val="00081B00"/>
    <w:rsid w:val="00081EEC"/>
    <w:rsid w:val="00082384"/>
    <w:rsid w:val="00084E34"/>
    <w:rsid w:val="0008673E"/>
    <w:rsid w:val="00086B12"/>
    <w:rsid w:val="0009064A"/>
    <w:rsid w:val="00090A61"/>
    <w:rsid w:val="00090D75"/>
    <w:rsid w:val="00091E45"/>
    <w:rsid w:val="000920CB"/>
    <w:rsid w:val="000942DD"/>
    <w:rsid w:val="00095826"/>
    <w:rsid w:val="00096B96"/>
    <w:rsid w:val="00097CA6"/>
    <w:rsid w:val="00097E30"/>
    <w:rsid w:val="00097EA1"/>
    <w:rsid w:val="000A01C8"/>
    <w:rsid w:val="000A071A"/>
    <w:rsid w:val="000A1A75"/>
    <w:rsid w:val="000A2ED0"/>
    <w:rsid w:val="000A3854"/>
    <w:rsid w:val="000A46ED"/>
    <w:rsid w:val="000A46F6"/>
    <w:rsid w:val="000A53BC"/>
    <w:rsid w:val="000A5446"/>
    <w:rsid w:val="000A62FD"/>
    <w:rsid w:val="000A65DE"/>
    <w:rsid w:val="000A7715"/>
    <w:rsid w:val="000A7A39"/>
    <w:rsid w:val="000A7DB5"/>
    <w:rsid w:val="000B0429"/>
    <w:rsid w:val="000B1928"/>
    <w:rsid w:val="000B240E"/>
    <w:rsid w:val="000B2781"/>
    <w:rsid w:val="000B33ED"/>
    <w:rsid w:val="000B36DF"/>
    <w:rsid w:val="000B3891"/>
    <w:rsid w:val="000B3905"/>
    <w:rsid w:val="000B3D1E"/>
    <w:rsid w:val="000B3DF7"/>
    <w:rsid w:val="000B47E6"/>
    <w:rsid w:val="000B4971"/>
    <w:rsid w:val="000B49A0"/>
    <w:rsid w:val="000B5084"/>
    <w:rsid w:val="000B58D7"/>
    <w:rsid w:val="000B6080"/>
    <w:rsid w:val="000B6E6B"/>
    <w:rsid w:val="000C011C"/>
    <w:rsid w:val="000C1161"/>
    <w:rsid w:val="000C140A"/>
    <w:rsid w:val="000C171F"/>
    <w:rsid w:val="000C175B"/>
    <w:rsid w:val="000C1A23"/>
    <w:rsid w:val="000C1ABB"/>
    <w:rsid w:val="000C2E11"/>
    <w:rsid w:val="000C566C"/>
    <w:rsid w:val="000C57E4"/>
    <w:rsid w:val="000C6340"/>
    <w:rsid w:val="000C6D63"/>
    <w:rsid w:val="000C6F2E"/>
    <w:rsid w:val="000C6F86"/>
    <w:rsid w:val="000C729D"/>
    <w:rsid w:val="000C7808"/>
    <w:rsid w:val="000D0585"/>
    <w:rsid w:val="000D0772"/>
    <w:rsid w:val="000D0A31"/>
    <w:rsid w:val="000D10E3"/>
    <w:rsid w:val="000D1186"/>
    <w:rsid w:val="000D2E4D"/>
    <w:rsid w:val="000D4E51"/>
    <w:rsid w:val="000D4EB4"/>
    <w:rsid w:val="000D4F3C"/>
    <w:rsid w:val="000D54BC"/>
    <w:rsid w:val="000D5DE1"/>
    <w:rsid w:val="000D75C9"/>
    <w:rsid w:val="000E0917"/>
    <w:rsid w:val="000E2CBC"/>
    <w:rsid w:val="000E39EA"/>
    <w:rsid w:val="000E4EFC"/>
    <w:rsid w:val="000E4F2D"/>
    <w:rsid w:val="000E508D"/>
    <w:rsid w:val="000E5186"/>
    <w:rsid w:val="000E5419"/>
    <w:rsid w:val="000E56CA"/>
    <w:rsid w:val="000E7CEC"/>
    <w:rsid w:val="000E7F25"/>
    <w:rsid w:val="000F1B23"/>
    <w:rsid w:val="000F2BFF"/>
    <w:rsid w:val="000F328F"/>
    <w:rsid w:val="000F3387"/>
    <w:rsid w:val="000F34DE"/>
    <w:rsid w:val="000F3920"/>
    <w:rsid w:val="000F45DA"/>
    <w:rsid w:val="000F50BA"/>
    <w:rsid w:val="000F5BAB"/>
    <w:rsid w:val="000F5DBF"/>
    <w:rsid w:val="000F6266"/>
    <w:rsid w:val="000F69D5"/>
    <w:rsid w:val="000F6B24"/>
    <w:rsid w:val="000F6C11"/>
    <w:rsid w:val="000F6E19"/>
    <w:rsid w:val="0010054F"/>
    <w:rsid w:val="001021B1"/>
    <w:rsid w:val="001032A9"/>
    <w:rsid w:val="00103AC3"/>
    <w:rsid w:val="001041DA"/>
    <w:rsid w:val="00104F3D"/>
    <w:rsid w:val="0010547D"/>
    <w:rsid w:val="001056D0"/>
    <w:rsid w:val="001061D0"/>
    <w:rsid w:val="001062C2"/>
    <w:rsid w:val="001062D5"/>
    <w:rsid w:val="0010701B"/>
    <w:rsid w:val="001112F8"/>
    <w:rsid w:val="00112228"/>
    <w:rsid w:val="001159DE"/>
    <w:rsid w:val="00116B92"/>
    <w:rsid w:val="00116EBC"/>
    <w:rsid w:val="00117285"/>
    <w:rsid w:val="00120C11"/>
    <w:rsid w:val="0012182B"/>
    <w:rsid w:val="0012204D"/>
    <w:rsid w:val="00123E7B"/>
    <w:rsid w:val="00124134"/>
    <w:rsid w:val="00124F0F"/>
    <w:rsid w:val="0012645E"/>
    <w:rsid w:val="001271EC"/>
    <w:rsid w:val="00127297"/>
    <w:rsid w:val="00127ED9"/>
    <w:rsid w:val="00130D5C"/>
    <w:rsid w:val="00132036"/>
    <w:rsid w:val="00132589"/>
    <w:rsid w:val="0013505A"/>
    <w:rsid w:val="00135602"/>
    <w:rsid w:val="00135FD9"/>
    <w:rsid w:val="00140CA0"/>
    <w:rsid w:val="00140EF2"/>
    <w:rsid w:val="0014102E"/>
    <w:rsid w:val="00141364"/>
    <w:rsid w:val="00142222"/>
    <w:rsid w:val="00142691"/>
    <w:rsid w:val="0014404D"/>
    <w:rsid w:val="00144711"/>
    <w:rsid w:val="00144C3D"/>
    <w:rsid w:val="00144CAE"/>
    <w:rsid w:val="001465F4"/>
    <w:rsid w:val="00146B56"/>
    <w:rsid w:val="001479C3"/>
    <w:rsid w:val="00147A9B"/>
    <w:rsid w:val="00150A11"/>
    <w:rsid w:val="00150B9B"/>
    <w:rsid w:val="001516D6"/>
    <w:rsid w:val="00152E05"/>
    <w:rsid w:val="00152EE9"/>
    <w:rsid w:val="00154541"/>
    <w:rsid w:val="00155634"/>
    <w:rsid w:val="00155979"/>
    <w:rsid w:val="00155CE4"/>
    <w:rsid w:val="001563B2"/>
    <w:rsid w:val="00156E86"/>
    <w:rsid w:val="00157CA5"/>
    <w:rsid w:val="00157D90"/>
    <w:rsid w:val="00160ACB"/>
    <w:rsid w:val="00160CCD"/>
    <w:rsid w:val="0016452A"/>
    <w:rsid w:val="00164852"/>
    <w:rsid w:val="00164A65"/>
    <w:rsid w:val="00164A92"/>
    <w:rsid w:val="00165483"/>
    <w:rsid w:val="00166364"/>
    <w:rsid w:val="001664E8"/>
    <w:rsid w:val="00166BC5"/>
    <w:rsid w:val="00167594"/>
    <w:rsid w:val="00167A57"/>
    <w:rsid w:val="0017070A"/>
    <w:rsid w:val="00170F23"/>
    <w:rsid w:val="001710BA"/>
    <w:rsid w:val="001711C0"/>
    <w:rsid w:val="00171730"/>
    <w:rsid w:val="001718E7"/>
    <w:rsid w:val="001733D3"/>
    <w:rsid w:val="001738FD"/>
    <w:rsid w:val="00173F55"/>
    <w:rsid w:val="0017402E"/>
    <w:rsid w:val="0017503E"/>
    <w:rsid w:val="001751C6"/>
    <w:rsid w:val="0017563D"/>
    <w:rsid w:val="00176147"/>
    <w:rsid w:val="00176227"/>
    <w:rsid w:val="0017643B"/>
    <w:rsid w:val="00180B8A"/>
    <w:rsid w:val="00182782"/>
    <w:rsid w:val="001844C5"/>
    <w:rsid w:val="00184B50"/>
    <w:rsid w:val="00184BA3"/>
    <w:rsid w:val="0018557E"/>
    <w:rsid w:val="00185D7E"/>
    <w:rsid w:val="001864E1"/>
    <w:rsid w:val="00187AF9"/>
    <w:rsid w:val="00187DCC"/>
    <w:rsid w:val="001907DE"/>
    <w:rsid w:val="00191058"/>
    <w:rsid w:val="001915F6"/>
    <w:rsid w:val="0019190D"/>
    <w:rsid w:val="00192905"/>
    <w:rsid w:val="00192D3C"/>
    <w:rsid w:val="00194272"/>
    <w:rsid w:val="001A0C46"/>
    <w:rsid w:val="001A1116"/>
    <w:rsid w:val="001A1610"/>
    <w:rsid w:val="001A21CD"/>
    <w:rsid w:val="001A2622"/>
    <w:rsid w:val="001A38CD"/>
    <w:rsid w:val="001A4CEB"/>
    <w:rsid w:val="001A5875"/>
    <w:rsid w:val="001A67A3"/>
    <w:rsid w:val="001A7533"/>
    <w:rsid w:val="001A79BC"/>
    <w:rsid w:val="001A7C45"/>
    <w:rsid w:val="001B0AB9"/>
    <w:rsid w:val="001B0D48"/>
    <w:rsid w:val="001B112E"/>
    <w:rsid w:val="001B1C94"/>
    <w:rsid w:val="001B307C"/>
    <w:rsid w:val="001B31A9"/>
    <w:rsid w:val="001B3448"/>
    <w:rsid w:val="001B5D58"/>
    <w:rsid w:val="001B6309"/>
    <w:rsid w:val="001B77B9"/>
    <w:rsid w:val="001B7804"/>
    <w:rsid w:val="001B7D6E"/>
    <w:rsid w:val="001C11AE"/>
    <w:rsid w:val="001C1284"/>
    <w:rsid w:val="001C1B0B"/>
    <w:rsid w:val="001C1DBF"/>
    <w:rsid w:val="001C1F2B"/>
    <w:rsid w:val="001C201E"/>
    <w:rsid w:val="001C3CC1"/>
    <w:rsid w:val="001C464C"/>
    <w:rsid w:val="001C4A14"/>
    <w:rsid w:val="001C4BC2"/>
    <w:rsid w:val="001C6673"/>
    <w:rsid w:val="001C67D1"/>
    <w:rsid w:val="001C6DC8"/>
    <w:rsid w:val="001C6EEA"/>
    <w:rsid w:val="001D423D"/>
    <w:rsid w:val="001D46ED"/>
    <w:rsid w:val="001D4FF1"/>
    <w:rsid w:val="001D665D"/>
    <w:rsid w:val="001D6B73"/>
    <w:rsid w:val="001E0088"/>
    <w:rsid w:val="001E0612"/>
    <w:rsid w:val="001E0A3C"/>
    <w:rsid w:val="001E0AB1"/>
    <w:rsid w:val="001E10FF"/>
    <w:rsid w:val="001E14B9"/>
    <w:rsid w:val="001E1BFD"/>
    <w:rsid w:val="001E1C28"/>
    <w:rsid w:val="001E29D2"/>
    <w:rsid w:val="001E304D"/>
    <w:rsid w:val="001E30C3"/>
    <w:rsid w:val="001E353D"/>
    <w:rsid w:val="001E3E2F"/>
    <w:rsid w:val="001E4741"/>
    <w:rsid w:val="001E5B7F"/>
    <w:rsid w:val="001E5DD6"/>
    <w:rsid w:val="001E628B"/>
    <w:rsid w:val="001F0F9E"/>
    <w:rsid w:val="001F2637"/>
    <w:rsid w:val="001F3018"/>
    <w:rsid w:val="001F3E42"/>
    <w:rsid w:val="001F3F64"/>
    <w:rsid w:val="001F4D79"/>
    <w:rsid w:val="001F564D"/>
    <w:rsid w:val="001F5B6C"/>
    <w:rsid w:val="001F701C"/>
    <w:rsid w:val="001F78B2"/>
    <w:rsid w:val="001F7AAC"/>
    <w:rsid w:val="001F7DCD"/>
    <w:rsid w:val="00200423"/>
    <w:rsid w:val="00201575"/>
    <w:rsid w:val="00201890"/>
    <w:rsid w:val="00201FFF"/>
    <w:rsid w:val="0020269F"/>
    <w:rsid w:val="002026CE"/>
    <w:rsid w:val="0020525D"/>
    <w:rsid w:val="002056A9"/>
    <w:rsid w:val="002056B1"/>
    <w:rsid w:val="0020608D"/>
    <w:rsid w:val="00206ED9"/>
    <w:rsid w:val="00206F1E"/>
    <w:rsid w:val="002077ED"/>
    <w:rsid w:val="00207DB8"/>
    <w:rsid w:val="002104CC"/>
    <w:rsid w:val="00210997"/>
    <w:rsid w:val="00210BA3"/>
    <w:rsid w:val="00211152"/>
    <w:rsid w:val="002111A9"/>
    <w:rsid w:val="00211AE3"/>
    <w:rsid w:val="00211E38"/>
    <w:rsid w:val="00212109"/>
    <w:rsid w:val="002122A1"/>
    <w:rsid w:val="0021230D"/>
    <w:rsid w:val="00212A06"/>
    <w:rsid w:val="0021329B"/>
    <w:rsid w:val="002133BF"/>
    <w:rsid w:val="002139B5"/>
    <w:rsid w:val="00213A11"/>
    <w:rsid w:val="00213DB0"/>
    <w:rsid w:val="00214566"/>
    <w:rsid w:val="002147F0"/>
    <w:rsid w:val="00215A81"/>
    <w:rsid w:val="00215A9E"/>
    <w:rsid w:val="0021651E"/>
    <w:rsid w:val="00216A8C"/>
    <w:rsid w:val="00217D2B"/>
    <w:rsid w:val="00217D41"/>
    <w:rsid w:val="00220C37"/>
    <w:rsid w:val="002214CC"/>
    <w:rsid w:val="002218DC"/>
    <w:rsid w:val="0022194D"/>
    <w:rsid w:val="00221BDD"/>
    <w:rsid w:val="002233FB"/>
    <w:rsid w:val="002252A3"/>
    <w:rsid w:val="00225927"/>
    <w:rsid w:val="00225A33"/>
    <w:rsid w:val="00225F75"/>
    <w:rsid w:val="00226169"/>
    <w:rsid w:val="00231234"/>
    <w:rsid w:val="002313F5"/>
    <w:rsid w:val="00231809"/>
    <w:rsid w:val="0023307A"/>
    <w:rsid w:val="002344C6"/>
    <w:rsid w:val="0023508A"/>
    <w:rsid w:val="0023557B"/>
    <w:rsid w:val="00236F5D"/>
    <w:rsid w:val="00237BB6"/>
    <w:rsid w:val="002417A6"/>
    <w:rsid w:val="00241924"/>
    <w:rsid w:val="00241959"/>
    <w:rsid w:val="00241ACF"/>
    <w:rsid w:val="002427BD"/>
    <w:rsid w:val="002440FD"/>
    <w:rsid w:val="00244135"/>
    <w:rsid w:val="00245B51"/>
    <w:rsid w:val="00246560"/>
    <w:rsid w:val="00246682"/>
    <w:rsid w:val="00246721"/>
    <w:rsid w:val="002469F2"/>
    <w:rsid w:val="00246C62"/>
    <w:rsid w:val="00247483"/>
    <w:rsid w:val="00247720"/>
    <w:rsid w:val="002501AD"/>
    <w:rsid w:val="00253124"/>
    <w:rsid w:val="00253434"/>
    <w:rsid w:val="002535D8"/>
    <w:rsid w:val="00253D27"/>
    <w:rsid w:val="002551AA"/>
    <w:rsid w:val="00255C5D"/>
    <w:rsid w:val="002570FB"/>
    <w:rsid w:val="00257145"/>
    <w:rsid w:val="00257846"/>
    <w:rsid w:val="00257BD3"/>
    <w:rsid w:val="00260FAE"/>
    <w:rsid w:val="00261D10"/>
    <w:rsid w:val="002622D0"/>
    <w:rsid w:val="00263826"/>
    <w:rsid w:val="002643DA"/>
    <w:rsid w:val="002650E8"/>
    <w:rsid w:val="00265B0D"/>
    <w:rsid w:val="00266218"/>
    <w:rsid w:val="00266A89"/>
    <w:rsid w:val="00266B00"/>
    <w:rsid w:val="00266E85"/>
    <w:rsid w:val="00270712"/>
    <w:rsid w:val="002717F6"/>
    <w:rsid w:val="00271F18"/>
    <w:rsid w:val="002723F3"/>
    <w:rsid w:val="0027291C"/>
    <w:rsid w:val="00273B3E"/>
    <w:rsid w:val="00273E82"/>
    <w:rsid w:val="002747BC"/>
    <w:rsid w:val="00274A10"/>
    <w:rsid w:val="00276BEF"/>
    <w:rsid w:val="00276FE9"/>
    <w:rsid w:val="00277DD9"/>
    <w:rsid w:val="00280006"/>
    <w:rsid w:val="002822DE"/>
    <w:rsid w:val="002825A7"/>
    <w:rsid w:val="0028261C"/>
    <w:rsid w:val="0028316B"/>
    <w:rsid w:val="002833B1"/>
    <w:rsid w:val="0028344E"/>
    <w:rsid w:val="00283D32"/>
    <w:rsid w:val="00283DFA"/>
    <w:rsid w:val="00283E79"/>
    <w:rsid w:val="00283F5C"/>
    <w:rsid w:val="00284D50"/>
    <w:rsid w:val="00285843"/>
    <w:rsid w:val="0028629F"/>
    <w:rsid w:val="002869E6"/>
    <w:rsid w:val="00287C74"/>
    <w:rsid w:val="002910F2"/>
    <w:rsid w:val="0029126B"/>
    <w:rsid w:val="00291FD5"/>
    <w:rsid w:val="00292782"/>
    <w:rsid w:val="002932CD"/>
    <w:rsid w:val="00293E14"/>
    <w:rsid w:val="00294081"/>
    <w:rsid w:val="002945F5"/>
    <w:rsid w:val="0029493E"/>
    <w:rsid w:val="00294A23"/>
    <w:rsid w:val="00294F18"/>
    <w:rsid w:val="0029519F"/>
    <w:rsid w:val="00295269"/>
    <w:rsid w:val="00295622"/>
    <w:rsid w:val="00296D87"/>
    <w:rsid w:val="00296F0E"/>
    <w:rsid w:val="002974B3"/>
    <w:rsid w:val="002A041D"/>
    <w:rsid w:val="002A0BCA"/>
    <w:rsid w:val="002A1772"/>
    <w:rsid w:val="002A22BA"/>
    <w:rsid w:val="002A2B4C"/>
    <w:rsid w:val="002A36F7"/>
    <w:rsid w:val="002A37F7"/>
    <w:rsid w:val="002A4297"/>
    <w:rsid w:val="002A4981"/>
    <w:rsid w:val="002A4ABD"/>
    <w:rsid w:val="002A4D8D"/>
    <w:rsid w:val="002A55F2"/>
    <w:rsid w:val="002A698A"/>
    <w:rsid w:val="002A6F9D"/>
    <w:rsid w:val="002A7217"/>
    <w:rsid w:val="002A796B"/>
    <w:rsid w:val="002A7E78"/>
    <w:rsid w:val="002B1381"/>
    <w:rsid w:val="002B19E4"/>
    <w:rsid w:val="002B20D8"/>
    <w:rsid w:val="002B3620"/>
    <w:rsid w:val="002B4273"/>
    <w:rsid w:val="002B4E29"/>
    <w:rsid w:val="002B771B"/>
    <w:rsid w:val="002C0A25"/>
    <w:rsid w:val="002C14A8"/>
    <w:rsid w:val="002C1D4B"/>
    <w:rsid w:val="002C2079"/>
    <w:rsid w:val="002C22D7"/>
    <w:rsid w:val="002C47A4"/>
    <w:rsid w:val="002C4CB1"/>
    <w:rsid w:val="002C4F5C"/>
    <w:rsid w:val="002C71D8"/>
    <w:rsid w:val="002C72EC"/>
    <w:rsid w:val="002C7569"/>
    <w:rsid w:val="002D08BF"/>
    <w:rsid w:val="002D0E29"/>
    <w:rsid w:val="002D0FB6"/>
    <w:rsid w:val="002D1316"/>
    <w:rsid w:val="002D1AB0"/>
    <w:rsid w:val="002D1F62"/>
    <w:rsid w:val="002D250F"/>
    <w:rsid w:val="002D29DE"/>
    <w:rsid w:val="002D3D18"/>
    <w:rsid w:val="002D4962"/>
    <w:rsid w:val="002D4A84"/>
    <w:rsid w:val="002D5602"/>
    <w:rsid w:val="002D61CC"/>
    <w:rsid w:val="002E046D"/>
    <w:rsid w:val="002E04A4"/>
    <w:rsid w:val="002E061D"/>
    <w:rsid w:val="002E173F"/>
    <w:rsid w:val="002E1DE9"/>
    <w:rsid w:val="002E2114"/>
    <w:rsid w:val="002E2920"/>
    <w:rsid w:val="002E3408"/>
    <w:rsid w:val="002E41F4"/>
    <w:rsid w:val="002E4628"/>
    <w:rsid w:val="002E4C8E"/>
    <w:rsid w:val="002E53D8"/>
    <w:rsid w:val="002E5AAB"/>
    <w:rsid w:val="002E60F7"/>
    <w:rsid w:val="002E6754"/>
    <w:rsid w:val="002F04DF"/>
    <w:rsid w:val="002F085D"/>
    <w:rsid w:val="002F1AEF"/>
    <w:rsid w:val="002F276C"/>
    <w:rsid w:val="002F2BAD"/>
    <w:rsid w:val="002F35FC"/>
    <w:rsid w:val="002F38EB"/>
    <w:rsid w:val="002F4114"/>
    <w:rsid w:val="002F4729"/>
    <w:rsid w:val="002F4975"/>
    <w:rsid w:val="002F5BC3"/>
    <w:rsid w:val="002F6FA0"/>
    <w:rsid w:val="003007D9"/>
    <w:rsid w:val="003019EA"/>
    <w:rsid w:val="00303028"/>
    <w:rsid w:val="003033BF"/>
    <w:rsid w:val="003037E3"/>
    <w:rsid w:val="00303841"/>
    <w:rsid w:val="0030418A"/>
    <w:rsid w:val="00305081"/>
    <w:rsid w:val="00305D0B"/>
    <w:rsid w:val="00305E2D"/>
    <w:rsid w:val="00311192"/>
    <w:rsid w:val="0031137B"/>
    <w:rsid w:val="0031145F"/>
    <w:rsid w:val="0031198F"/>
    <w:rsid w:val="00311EF6"/>
    <w:rsid w:val="00311FCF"/>
    <w:rsid w:val="00312AEE"/>
    <w:rsid w:val="003141A0"/>
    <w:rsid w:val="0031454C"/>
    <w:rsid w:val="00314991"/>
    <w:rsid w:val="00315136"/>
    <w:rsid w:val="00316C58"/>
    <w:rsid w:val="00317225"/>
    <w:rsid w:val="0031758D"/>
    <w:rsid w:val="003178E1"/>
    <w:rsid w:val="00317CE4"/>
    <w:rsid w:val="00321B8F"/>
    <w:rsid w:val="00323BC3"/>
    <w:rsid w:val="00324D37"/>
    <w:rsid w:val="00324EF7"/>
    <w:rsid w:val="00324FD7"/>
    <w:rsid w:val="00325AA0"/>
    <w:rsid w:val="00325E69"/>
    <w:rsid w:val="003261B6"/>
    <w:rsid w:val="003268A9"/>
    <w:rsid w:val="00327074"/>
    <w:rsid w:val="00327C00"/>
    <w:rsid w:val="00330942"/>
    <w:rsid w:val="00330FC7"/>
    <w:rsid w:val="003315EB"/>
    <w:rsid w:val="003319C0"/>
    <w:rsid w:val="00333300"/>
    <w:rsid w:val="00333A23"/>
    <w:rsid w:val="00334378"/>
    <w:rsid w:val="00334F88"/>
    <w:rsid w:val="003351F5"/>
    <w:rsid w:val="00335723"/>
    <w:rsid w:val="003361D2"/>
    <w:rsid w:val="0033672E"/>
    <w:rsid w:val="00336A1D"/>
    <w:rsid w:val="0033705A"/>
    <w:rsid w:val="003370C0"/>
    <w:rsid w:val="003401E5"/>
    <w:rsid w:val="00341F13"/>
    <w:rsid w:val="00342A78"/>
    <w:rsid w:val="00343975"/>
    <w:rsid w:val="003443F4"/>
    <w:rsid w:val="003446D1"/>
    <w:rsid w:val="00346326"/>
    <w:rsid w:val="0034653C"/>
    <w:rsid w:val="00346ACA"/>
    <w:rsid w:val="00346C6E"/>
    <w:rsid w:val="00346E9D"/>
    <w:rsid w:val="003500D7"/>
    <w:rsid w:val="003508CC"/>
    <w:rsid w:val="003509C5"/>
    <w:rsid w:val="00350CB0"/>
    <w:rsid w:val="00350DEA"/>
    <w:rsid w:val="0035140A"/>
    <w:rsid w:val="00351E82"/>
    <w:rsid w:val="00351F9F"/>
    <w:rsid w:val="00352213"/>
    <w:rsid w:val="003523EE"/>
    <w:rsid w:val="00353C01"/>
    <w:rsid w:val="003546BB"/>
    <w:rsid w:val="0035487F"/>
    <w:rsid w:val="00354E65"/>
    <w:rsid w:val="00355574"/>
    <w:rsid w:val="0035584D"/>
    <w:rsid w:val="00357056"/>
    <w:rsid w:val="003572E8"/>
    <w:rsid w:val="00357D84"/>
    <w:rsid w:val="0036031D"/>
    <w:rsid w:val="00361761"/>
    <w:rsid w:val="00362F09"/>
    <w:rsid w:val="00363259"/>
    <w:rsid w:val="00363314"/>
    <w:rsid w:val="003633B1"/>
    <w:rsid w:val="0036396B"/>
    <w:rsid w:val="00363CC3"/>
    <w:rsid w:val="00363EA4"/>
    <w:rsid w:val="0036488A"/>
    <w:rsid w:val="00364A8F"/>
    <w:rsid w:val="0036514F"/>
    <w:rsid w:val="0036520D"/>
    <w:rsid w:val="00365276"/>
    <w:rsid w:val="003653FF"/>
    <w:rsid w:val="0036544F"/>
    <w:rsid w:val="0036679D"/>
    <w:rsid w:val="003668AD"/>
    <w:rsid w:val="00366C78"/>
    <w:rsid w:val="00366F0E"/>
    <w:rsid w:val="00367B8D"/>
    <w:rsid w:val="00367F87"/>
    <w:rsid w:val="003706EB"/>
    <w:rsid w:val="003707F3"/>
    <w:rsid w:val="00371406"/>
    <w:rsid w:val="003716E0"/>
    <w:rsid w:val="00372C9E"/>
    <w:rsid w:val="00373B6C"/>
    <w:rsid w:val="003752FA"/>
    <w:rsid w:val="0037573B"/>
    <w:rsid w:val="00375931"/>
    <w:rsid w:val="00375CAB"/>
    <w:rsid w:val="003764B4"/>
    <w:rsid w:val="0037701D"/>
    <w:rsid w:val="00377A8E"/>
    <w:rsid w:val="00377BBF"/>
    <w:rsid w:val="00380C1B"/>
    <w:rsid w:val="00381289"/>
    <w:rsid w:val="0038231F"/>
    <w:rsid w:val="0038283A"/>
    <w:rsid w:val="003828BE"/>
    <w:rsid w:val="00382E05"/>
    <w:rsid w:val="0038320F"/>
    <w:rsid w:val="00383A24"/>
    <w:rsid w:val="00383D5D"/>
    <w:rsid w:val="00384024"/>
    <w:rsid w:val="0038479B"/>
    <w:rsid w:val="00384D81"/>
    <w:rsid w:val="00385E7E"/>
    <w:rsid w:val="00387310"/>
    <w:rsid w:val="00387610"/>
    <w:rsid w:val="00390169"/>
    <w:rsid w:val="00390558"/>
    <w:rsid w:val="00390D7E"/>
    <w:rsid w:val="0039176A"/>
    <w:rsid w:val="003923E7"/>
    <w:rsid w:val="0039572E"/>
    <w:rsid w:val="003961DE"/>
    <w:rsid w:val="003965E7"/>
    <w:rsid w:val="00396FAA"/>
    <w:rsid w:val="00397296"/>
    <w:rsid w:val="003977B5"/>
    <w:rsid w:val="003978B7"/>
    <w:rsid w:val="003A11EC"/>
    <w:rsid w:val="003A1CD4"/>
    <w:rsid w:val="003A2085"/>
    <w:rsid w:val="003A23CA"/>
    <w:rsid w:val="003A2D05"/>
    <w:rsid w:val="003A3C5D"/>
    <w:rsid w:val="003A3E98"/>
    <w:rsid w:val="003A4018"/>
    <w:rsid w:val="003A50FB"/>
    <w:rsid w:val="003A5216"/>
    <w:rsid w:val="003A5FB8"/>
    <w:rsid w:val="003A609E"/>
    <w:rsid w:val="003A6E10"/>
    <w:rsid w:val="003A739B"/>
    <w:rsid w:val="003B01BD"/>
    <w:rsid w:val="003B0599"/>
    <w:rsid w:val="003B1B48"/>
    <w:rsid w:val="003B1BAF"/>
    <w:rsid w:val="003B2695"/>
    <w:rsid w:val="003B26AD"/>
    <w:rsid w:val="003B3B01"/>
    <w:rsid w:val="003B4839"/>
    <w:rsid w:val="003B6592"/>
    <w:rsid w:val="003C0382"/>
    <w:rsid w:val="003C0AB7"/>
    <w:rsid w:val="003C189A"/>
    <w:rsid w:val="003C2170"/>
    <w:rsid w:val="003C3FF6"/>
    <w:rsid w:val="003C5165"/>
    <w:rsid w:val="003C59DE"/>
    <w:rsid w:val="003C5B19"/>
    <w:rsid w:val="003C62F7"/>
    <w:rsid w:val="003C6A11"/>
    <w:rsid w:val="003C72B6"/>
    <w:rsid w:val="003D119E"/>
    <w:rsid w:val="003D1B94"/>
    <w:rsid w:val="003D1CF2"/>
    <w:rsid w:val="003D1E78"/>
    <w:rsid w:val="003D1F83"/>
    <w:rsid w:val="003D22D5"/>
    <w:rsid w:val="003D2603"/>
    <w:rsid w:val="003D3ED8"/>
    <w:rsid w:val="003D3F42"/>
    <w:rsid w:val="003D4BA0"/>
    <w:rsid w:val="003D4BAB"/>
    <w:rsid w:val="003D54E4"/>
    <w:rsid w:val="003D5CEA"/>
    <w:rsid w:val="003D6840"/>
    <w:rsid w:val="003D6E8B"/>
    <w:rsid w:val="003D7A5A"/>
    <w:rsid w:val="003E0310"/>
    <w:rsid w:val="003E0D05"/>
    <w:rsid w:val="003E12C8"/>
    <w:rsid w:val="003E363A"/>
    <w:rsid w:val="003E3D3F"/>
    <w:rsid w:val="003E4461"/>
    <w:rsid w:val="003E4B53"/>
    <w:rsid w:val="003E593B"/>
    <w:rsid w:val="003E6ADB"/>
    <w:rsid w:val="003E7DAB"/>
    <w:rsid w:val="003F1631"/>
    <w:rsid w:val="003F2B52"/>
    <w:rsid w:val="003F367F"/>
    <w:rsid w:val="003F4555"/>
    <w:rsid w:val="003F5786"/>
    <w:rsid w:val="003F6471"/>
    <w:rsid w:val="003F7286"/>
    <w:rsid w:val="003F7CBE"/>
    <w:rsid w:val="003F7F47"/>
    <w:rsid w:val="00401B7E"/>
    <w:rsid w:val="00402D4E"/>
    <w:rsid w:val="00403886"/>
    <w:rsid w:val="00404522"/>
    <w:rsid w:val="00404ED5"/>
    <w:rsid w:val="004057A0"/>
    <w:rsid w:val="004073A8"/>
    <w:rsid w:val="00407627"/>
    <w:rsid w:val="00407E9A"/>
    <w:rsid w:val="00410237"/>
    <w:rsid w:val="00410E6D"/>
    <w:rsid w:val="00412C8A"/>
    <w:rsid w:val="00413711"/>
    <w:rsid w:val="00413DA5"/>
    <w:rsid w:val="004141FA"/>
    <w:rsid w:val="004146CF"/>
    <w:rsid w:val="00415732"/>
    <w:rsid w:val="00415950"/>
    <w:rsid w:val="00416F23"/>
    <w:rsid w:val="00417630"/>
    <w:rsid w:val="00417A1B"/>
    <w:rsid w:val="004205A3"/>
    <w:rsid w:val="004217FB"/>
    <w:rsid w:val="00421C68"/>
    <w:rsid w:val="00421EC2"/>
    <w:rsid w:val="00422BD8"/>
    <w:rsid w:val="00422EB7"/>
    <w:rsid w:val="00423456"/>
    <w:rsid w:val="00424C49"/>
    <w:rsid w:val="00425A6D"/>
    <w:rsid w:val="00426593"/>
    <w:rsid w:val="00426831"/>
    <w:rsid w:val="0043025E"/>
    <w:rsid w:val="0043233D"/>
    <w:rsid w:val="004323A2"/>
    <w:rsid w:val="004337FB"/>
    <w:rsid w:val="0043389C"/>
    <w:rsid w:val="004347A0"/>
    <w:rsid w:val="00434E44"/>
    <w:rsid w:val="004350F8"/>
    <w:rsid w:val="00436B5C"/>
    <w:rsid w:val="00436CC4"/>
    <w:rsid w:val="004373EF"/>
    <w:rsid w:val="00440554"/>
    <w:rsid w:val="00440D04"/>
    <w:rsid w:val="00441293"/>
    <w:rsid w:val="00441C66"/>
    <w:rsid w:val="00441FC6"/>
    <w:rsid w:val="004423B9"/>
    <w:rsid w:val="0044253A"/>
    <w:rsid w:val="00442A0E"/>
    <w:rsid w:val="00442E43"/>
    <w:rsid w:val="0044349B"/>
    <w:rsid w:val="00443924"/>
    <w:rsid w:val="00443B2B"/>
    <w:rsid w:val="004441DE"/>
    <w:rsid w:val="00445593"/>
    <w:rsid w:val="0044677A"/>
    <w:rsid w:val="004467A3"/>
    <w:rsid w:val="00446A8B"/>
    <w:rsid w:val="00447020"/>
    <w:rsid w:val="00447BF0"/>
    <w:rsid w:val="0045109F"/>
    <w:rsid w:val="00451105"/>
    <w:rsid w:val="004520A0"/>
    <w:rsid w:val="00454AA4"/>
    <w:rsid w:val="004551B9"/>
    <w:rsid w:val="004557F3"/>
    <w:rsid w:val="00455D76"/>
    <w:rsid w:val="0045612C"/>
    <w:rsid w:val="00456214"/>
    <w:rsid w:val="00456EC2"/>
    <w:rsid w:val="00457642"/>
    <w:rsid w:val="004600F1"/>
    <w:rsid w:val="00460FED"/>
    <w:rsid w:val="004610D1"/>
    <w:rsid w:val="00461441"/>
    <w:rsid w:val="00461CBF"/>
    <w:rsid w:val="004626DA"/>
    <w:rsid w:val="00462ABB"/>
    <w:rsid w:val="004630DC"/>
    <w:rsid w:val="0046381D"/>
    <w:rsid w:val="004639F5"/>
    <w:rsid w:val="00463CF6"/>
    <w:rsid w:val="00464E02"/>
    <w:rsid w:val="0046567B"/>
    <w:rsid w:val="0046584D"/>
    <w:rsid w:val="00465DF8"/>
    <w:rsid w:val="00466167"/>
    <w:rsid w:val="004673CC"/>
    <w:rsid w:val="00467402"/>
    <w:rsid w:val="00467A74"/>
    <w:rsid w:val="00470143"/>
    <w:rsid w:val="004702FD"/>
    <w:rsid w:val="00471B74"/>
    <w:rsid w:val="004723A2"/>
    <w:rsid w:val="00472573"/>
    <w:rsid w:val="00473509"/>
    <w:rsid w:val="004742C4"/>
    <w:rsid w:val="00474C60"/>
    <w:rsid w:val="00474E69"/>
    <w:rsid w:val="0047522C"/>
    <w:rsid w:val="0047586B"/>
    <w:rsid w:val="00475A8E"/>
    <w:rsid w:val="00480EA5"/>
    <w:rsid w:val="004816AB"/>
    <w:rsid w:val="004818C3"/>
    <w:rsid w:val="00481A46"/>
    <w:rsid w:val="0048245E"/>
    <w:rsid w:val="004831FA"/>
    <w:rsid w:val="00483533"/>
    <w:rsid w:val="00483823"/>
    <w:rsid w:val="0048412F"/>
    <w:rsid w:val="004845D6"/>
    <w:rsid w:val="00484BF4"/>
    <w:rsid w:val="00484FB7"/>
    <w:rsid w:val="00485147"/>
    <w:rsid w:val="00485845"/>
    <w:rsid w:val="004860A0"/>
    <w:rsid w:val="0048632C"/>
    <w:rsid w:val="00491A87"/>
    <w:rsid w:val="00491F98"/>
    <w:rsid w:val="004920F5"/>
    <w:rsid w:val="004931B1"/>
    <w:rsid w:val="004943C6"/>
    <w:rsid w:val="00494693"/>
    <w:rsid w:val="00494B5C"/>
    <w:rsid w:val="00495400"/>
    <w:rsid w:val="00495825"/>
    <w:rsid w:val="00495B3A"/>
    <w:rsid w:val="00495DBD"/>
    <w:rsid w:val="00496552"/>
    <w:rsid w:val="00497411"/>
    <w:rsid w:val="0049799F"/>
    <w:rsid w:val="00497BEA"/>
    <w:rsid w:val="004A0DF5"/>
    <w:rsid w:val="004A129C"/>
    <w:rsid w:val="004A3731"/>
    <w:rsid w:val="004A4ED9"/>
    <w:rsid w:val="004A5281"/>
    <w:rsid w:val="004A58F0"/>
    <w:rsid w:val="004A60F9"/>
    <w:rsid w:val="004A7271"/>
    <w:rsid w:val="004A7AF5"/>
    <w:rsid w:val="004B046A"/>
    <w:rsid w:val="004B0FDA"/>
    <w:rsid w:val="004B38C5"/>
    <w:rsid w:val="004B3A77"/>
    <w:rsid w:val="004B3CE3"/>
    <w:rsid w:val="004B44F6"/>
    <w:rsid w:val="004B4725"/>
    <w:rsid w:val="004B5390"/>
    <w:rsid w:val="004B58E3"/>
    <w:rsid w:val="004B5F85"/>
    <w:rsid w:val="004B70AF"/>
    <w:rsid w:val="004C0088"/>
    <w:rsid w:val="004C0796"/>
    <w:rsid w:val="004C1779"/>
    <w:rsid w:val="004C2CCC"/>
    <w:rsid w:val="004C3554"/>
    <w:rsid w:val="004C3ABA"/>
    <w:rsid w:val="004C4876"/>
    <w:rsid w:val="004C4BAB"/>
    <w:rsid w:val="004C6E7B"/>
    <w:rsid w:val="004D3FF1"/>
    <w:rsid w:val="004D4846"/>
    <w:rsid w:val="004D5DF3"/>
    <w:rsid w:val="004D5E62"/>
    <w:rsid w:val="004D6BCB"/>
    <w:rsid w:val="004D768C"/>
    <w:rsid w:val="004D7916"/>
    <w:rsid w:val="004D7A21"/>
    <w:rsid w:val="004D7A8F"/>
    <w:rsid w:val="004E123E"/>
    <w:rsid w:val="004E1B51"/>
    <w:rsid w:val="004E1C42"/>
    <w:rsid w:val="004E1F18"/>
    <w:rsid w:val="004E334E"/>
    <w:rsid w:val="004E3908"/>
    <w:rsid w:val="004E4545"/>
    <w:rsid w:val="004E4B5E"/>
    <w:rsid w:val="004E63FD"/>
    <w:rsid w:val="004E6554"/>
    <w:rsid w:val="004E6A54"/>
    <w:rsid w:val="004E6D9A"/>
    <w:rsid w:val="004F1445"/>
    <w:rsid w:val="004F1A50"/>
    <w:rsid w:val="004F1B0B"/>
    <w:rsid w:val="004F2C68"/>
    <w:rsid w:val="004F3659"/>
    <w:rsid w:val="004F3D91"/>
    <w:rsid w:val="004F4993"/>
    <w:rsid w:val="004F49BE"/>
    <w:rsid w:val="004F56D6"/>
    <w:rsid w:val="004F5C22"/>
    <w:rsid w:val="004F6622"/>
    <w:rsid w:val="004F76ED"/>
    <w:rsid w:val="00500707"/>
    <w:rsid w:val="005010FE"/>
    <w:rsid w:val="0050261B"/>
    <w:rsid w:val="0050312D"/>
    <w:rsid w:val="00503D9E"/>
    <w:rsid w:val="00504A1B"/>
    <w:rsid w:val="0050507A"/>
    <w:rsid w:val="005059B1"/>
    <w:rsid w:val="00505E10"/>
    <w:rsid w:val="00510332"/>
    <w:rsid w:val="0051079C"/>
    <w:rsid w:val="005108A7"/>
    <w:rsid w:val="00510A8D"/>
    <w:rsid w:val="00510E28"/>
    <w:rsid w:val="005113DF"/>
    <w:rsid w:val="00511AB5"/>
    <w:rsid w:val="00513234"/>
    <w:rsid w:val="005133DA"/>
    <w:rsid w:val="005137D9"/>
    <w:rsid w:val="00513D91"/>
    <w:rsid w:val="00514972"/>
    <w:rsid w:val="00514EA3"/>
    <w:rsid w:val="005152E2"/>
    <w:rsid w:val="005153CE"/>
    <w:rsid w:val="00515664"/>
    <w:rsid w:val="0051776F"/>
    <w:rsid w:val="00517C45"/>
    <w:rsid w:val="00517D84"/>
    <w:rsid w:val="00517F4A"/>
    <w:rsid w:val="005209A3"/>
    <w:rsid w:val="00521384"/>
    <w:rsid w:val="00521F6B"/>
    <w:rsid w:val="00522A0B"/>
    <w:rsid w:val="00523E50"/>
    <w:rsid w:val="00524257"/>
    <w:rsid w:val="00524A13"/>
    <w:rsid w:val="0052689F"/>
    <w:rsid w:val="005270E5"/>
    <w:rsid w:val="005301A7"/>
    <w:rsid w:val="005307A5"/>
    <w:rsid w:val="00530B8E"/>
    <w:rsid w:val="00530DB9"/>
    <w:rsid w:val="005317FA"/>
    <w:rsid w:val="00531878"/>
    <w:rsid w:val="00532483"/>
    <w:rsid w:val="00533641"/>
    <w:rsid w:val="005338CE"/>
    <w:rsid w:val="00534647"/>
    <w:rsid w:val="00535A4C"/>
    <w:rsid w:val="00536BFC"/>
    <w:rsid w:val="00536E7D"/>
    <w:rsid w:val="0053730F"/>
    <w:rsid w:val="00537331"/>
    <w:rsid w:val="0053764B"/>
    <w:rsid w:val="00537AF4"/>
    <w:rsid w:val="0054040B"/>
    <w:rsid w:val="00540449"/>
    <w:rsid w:val="00540AF9"/>
    <w:rsid w:val="00542208"/>
    <w:rsid w:val="00542C6E"/>
    <w:rsid w:val="00542DF7"/>
    <w:rsid w:val="005430D7"/>
    <w:rsid w:val="00543888"/>
    <w:rsid w:val="00543FBD"/>
    <w:rsid w:val="00544316"/>
    <w:rsid w:val="0054511B"/>
    <w:rsid w:val="0054606C"/>
    <w:rsid w:val="005460E7"/>
    <w:rsid w:val="005465D4"/>
    <w:rsid w:val="00546B0C"/>
    <w:rsid w:val="0054736D"/>
    <w:rsid w:val="00547633"/>
    <w:rsid w:val="005509BF"/>
    <w:rsid w:val="0055173C"/>
    <w:rsid w:val="00551F41"/>
    <w:rsid w:val="00552AC2"/>
    <w:rsid w:val="005533DF"/>
    <w:rsid w:val="0055385B"/>
    <w:rsid w:val="00554324"/>
    <w:rsid w:val="00555E15"/>
    <w:rsid w:val="0056044D"/>
    <w:rsid w:val="00560781"/>
    <w:rsid w:val="005609D3"/>
    <w:rsid w:val="00560A77"/>
    <w:rsid w:val="005616ED"/>
    <w:rsid w:val="00561C9E"/>
    <w:rsid w:val="00562C15"/>
    <w:rsid w:val="00562D00"/>
    <w:rsid w:val="00564014"/>
    <w:rsid w:val="00564541"/>
    <w:rsid w:val="00564C40"/>
    <w:rsid w:val="00564CA8"/>
    <w:rsid w:val="00564DFB"/>
    <w:rsid w:val="005653B1"/>
    <w:rsid w:val="0056568B"/>
    <w:rsid w:val="005659DC"/>
    <w:rsid w:val="00565BC8"/>
    <w:rsid w:val="00566368"/>
    <w:rsid w:val="00566EF6"/>
    <w:rsid w:val="00567047"/>
    <w:rsid w:val="005701C3"/>
    <w:rsid w:val="00571314"/>
    <w:rsid w:val="005715A3"/>
    <w:rsid w:val="0057293E"/>
    <w:rsid w:val="00572ADA"/>
    <w:rsid w:val="00572FA7"/>
    <w:rsid w:val="0057364E"/>
    <w:rsid w:val="005737A5"/>
    <w:rsid w:val="00573975"/>
    <w:rsid w:val="00574957"/>
    <w:rsid w:val="00574CD7"/>
    <w:rsid w:val="0057642E"/>
    <w:rsid w:val="00576672"/>
    <w:rsid w:val="00577694"/>
    <w:rsid w:val="00577E62"/>
    <w:rsid w:val="00580A26"/>
    <w:rsid w:val="00580C84"/>
    <w:rsid w:val="00581F03"/>
    <w:rsid w:val="0058254C"/>
    <w:rsid w:val="005826D6"/>
    <w:rsid w:val="00583A2C"/>
    <w:rsid w:val="00583A4F"/>
    <w:rsid w:val="00583C9B"/>
    <w:rsid w:val="0058561D"/>
    <w:rsid w:val="0058664E"/>
    <w:rsid w:val="005874FC"/>
    <w:rsid w:val="005907E0"/>
    <w:rsid w:val="00591191"/>
    <w:rsid w:val="00591E78"/>
    <w:rsid w:val="005931DB"/>
    <w:rsid w:val="0059378D"/>
    <w:rsid w:val="00594463"/>
    <w:rsid w:val="005954E4"/>
    <w:rsid w:val="00596CAC"/>
    <w:rsid w:val="00597141"/>
    <w:rsid w:val="005A0344"/>
    <w:rsid w:val="005A0898"/>
    <w:rsid w:val="005A22D0"/>
    <w:rsid w:val="005A2D85"/>
    <w:rsid w:val="005A35CB"/>
    <w:rsid w:val="005A57C9"/>
    <w:rsid w:val="005A5D55"/>
    <w:rsid w:val="005A616E"/>
    <w:rsid w:val="005A6556"/>
    <w:rsid w:val="005A67A6"/>
    <w:rsid w:val="005A79E9"/>
    <w:rsid w:val="005B128F"/>
    <w:rsid w:val="005B2978"/>
    <w:rsid w:val="005B38D9"/>
    <w:rsid w:val="005B39A1"/>
    <w:rsid w:val="005B3D0B"/>
    <w:rsid w:val="005B3EB7"/>
    <w:rsid w:val="005B41AB"/>
    <w:rsid w:val="005B42CE"/>
    <w:rsid w:val="005B4D33"/>
    <w:rsid w:val="005C07D8"/>
    <w:rsid w:val="005C219F"/>
    <w:rsid w:val="005C22DA"/>
    <w:rsid w:val="005C2883"/>
    <w:rsid w:val="005C33DD"/>
    <w:rsid w:val="005C4607"/>
    <w:rsid w:val="005C4B0B"/>
    <w:rsid w:val="005C4C42"/>
    <w:rsid w:val="005C4F89"/>
    <w:rsid w:val="005C5559"/>
    <w:rsid w:val="005C61FC"/>
    <w:rsid w:val="005C7642"/>
    <w:rsid w:val="005C76C0"/>
    <w:rsid w:val="005D03C1"/>
    <w:rsid w:val="005D0731"/>
    <w:rsid w:val="005D0BBC"/>
    <w:rsid w:val="005D2AA4"/>
    <w:rsid w:val="005D3BB7"/>
    <w:rsid w:val="005D3E75"/>
    <w:rsid w:val="005D4165"/>
    <w:rsid w:val="005D59E2"/>
    <w:rsid w:val="005D6A83"/>
    <w:rsid w:val="005D6CA0"/>
    <w:rsid w:val="005D713E"/>
    <w:rsid w:val="005E2D78"/>
    <w:rsid w:val="005E41DF"/>
    <w:rsid w:val="005E5122"/>
    <w:rsid w:val="005E54AE"/>
    <w:rsid w:val="005E579C"/>
    <w:rsid w:val="005E618D"/>
    <w:rsid w:val="005E7370"/>
    <w:rsid w:val="005E7A98"/>
    <w:rsid w:val="005E7B1E"/>
    <w:rsid w:val="005F0ABA"/>
    <w:rsid w:val="005F15C7"/>
    <w:rsid w:val="005F20E1"/>
    <w:rsid w:val="005F31F0"/>
    <w:rsid w:val="005F3AFF"/>
    <w:rsid w:val="005F3EE5"/>
    <w:rsid w:val="005F4B7D"/>
    <w:rsid w:val="005F6266"/>
    <w:rsid w:val="005F6B8D"/>
    <w:rsid w:val="0060069F"/>
    <w:rsid w:val="006007A6"/>
    <w:rsid w:val="00601254"/>
    <w:rsid w:val="006018E7"/>
    <w:rsid w:val="00603B7A"/>
    <w:rsid w:val="00604B7F"/>
    <w:rsid w:val="006053C3"/>
    <w:rsid w:val="00605583"/>
    <w:rsid w:val="00605D1F"/>
    <w:rsid w:val="00606103"/>
    <w:rsid w:val="0060673D"/>
    <w:rsid w:val="00606EF8"/>
    <w:rsid w:val="00607341"/>
    <w:rsid w:val="006109F3"/>
    <w:rsid w:val="00611279"/>
    <w:rsid w:val="006113BB"/>
    <w:rsid w:val="00611628"/>
    <w:rsid w:val="0061237B"/>
    <w:rsid w:val="006127F3"/>
    <w:rsid w:val="00613971"/>
    <w:rsid w:val="00614B91"/>
    <w:rsid w:val="00615AAA"/>
    <w:rsid w:val="00616A4A"/>
    <w:rsid w:val="006172D5"/>
    <w:rsid w:val="0061765D"/>
    <w:rsid w:val="00617B6F"/>
    <w:rsid w:val="00623260"/>
    <w:rsid w:val="00623264"/>
    <w:rsid w:val="0062372F"/>
    <w:rsid w:val="0062381D"/>
    <w:rsid w:val="00623D3E"/>
    <w:rsid w:val="00624065"/>
    <w:rsid w:val="006240E0"/>
    <w:rsid w:val="00624963"/>
    <w:rsid w:val="006250B5"/>
    <w:rsid w:val="006259E3"/>
    <w:rsid w:val="00627E49"/>
    <w:rsid w:val="00630872"/>
    <w:rsid w:val="00631BAA"/>
    <w:rsid w:val="00633783"/>
    <w:rsid w:val="00633C5C"/>
    <w:rsid w:val="00634535"/>
    <w:rsid w:val="00634B4F"/>
    <w:rsid w:val="00636431"/>
    <w:rsid w:val="00636DFD"/>
    <w:rsid w:val="00636ECB"/>
    <w:rsid w:val="00637627"/>
    <w:rsid w:val="00637739"/>
    <w:rsid w:val="00640B12"/>
    <w:rsid w:val="0064156E"/>
    <w:rsid w:val="00641DA5"/>
    <w:rsid w:val="006423E7"/>
    <w:rsid w:val="006432EA"/>
    <w:rsid w:val="00644A6D"/>
    <w:rsid w:val="00646388"/>
    <w:rsid w:val="006471DC"/>
    <w:rsid w:val="00647546"/>
    <w:rsid w:val="0064772E"/>
    <w:rsid w:val="00650AAD"/>
    <w:rsid w:val="00651320"/>
    <w:rsid w:val="00652D93"/>
    <w:rsid w:val="00652DBA"/>
    <w:rsid w:val="00653066"/>
    <w:rsid w:val="006532B7"/>
    <w:rsid w:val="0065387D"/>
    <w:rsid w:val="00655175"/>
    <w:rsid w:val="00655711"/>
    <w:rsid w:val="006561E8"/>
    <w:rsid w:val="006561F5"/>
    <w:rsid w:val="0066029A"/>
    <w:rsid w:val="00661C43"/>
    <w:rsid w:val="00662CE3"/>
    <w:rsid w:val="00662EBC"/>
    <w:rsid w:val="00666501"/>
    <w:rsid w:val="0066656F"/>
    <w:rsid w:val="00667BA5"/>
    <w:rsid w:val="00670181"/>
    <w:rsid w:val="00670656"/>
    <w:rsid w:val="0067067D"/>
    <w:rsid w:val="00671112"/>
    <w:rsid w:val="0067144B"/>
    <w:rsid w:val="00671ADD"/>
    <w:rsid w:val="00672495"/>
    <w:rsid w:val="00672990"/>
    <w:rsid w:val="00672AB8"/>
    <w:rsid w:val="00672EF6"/>
    <w:rsid w:val="006743FF"/>
    <w:rsid w:val="00674AB5"/>
    <w:rsid w:val="00676890"/>
    <w:rsid w:val="00676C63"/>
    <w:rsid w:val="00680BC1"/>
    <w:rsid w:val="006811D0"/>
    <w:rsid w:val="00681614"/>
    <w:rsid w:val="006834D5"/>
    <w:rsid w:val="0068373D"/>
    <w:rsid w:val="0068481A"/>
    <w:rsid w:val="00684EAF"/>
    <w:rsid w:val="00685734"/>
    <w:rsid w:val="00685782"/>
    <w:rsid w:val="00685EC5"/>
    <w:rsid w:val="0068612F"/>
    <w:rsid w:val="00686965"/>
    <w:rsid w:val="00686A6D"/>
    <w:rsid w:val="00686B46"/>
    <w:rsid w:val="00690534"/>
    <w:rsid w:val="0069112A"/>
    <w:rsid w:val="0069115F"/>
    <w:rsid w:val="006917D9"/>
    <w:rsid w:val="0069186D"/>
    <w:rsid w:val="006918C9"/>
    <w:rsid w:val="006919AF"/>
    <w:rsid w:val="00691AF7"/>
    <w:rsid w:val="0069370F"/>
    <w:rsid w:val="00693BD3"/>
    <w:rsid w:val="00693D4D"/>
    <w:rsid w:val="006942A8"/>
    <w:rsid w:val="00694746"/>
    <w:rsid w:val="00694BF0"/>
    <w:rsid w:val="006966FB"/>
    <w:rsid w:val="0069725F"/>
    <w:rsid w:val="006A01A9"/>
    <w:rsid w:val="006A0A0F"/>
    <w:rsid w:val="006A535C"/>
    <w:rsid w:val="006A5AD2"/>
    <w:rsid w:val="006A68ED"/>
    <w:rsid w:val="006A6900"/>
    <w:rsid w:val="006A6AAD"/>
    <w:rsid w:val="006B0CCE"/>
    <w:rsid w:val="006B1741"/>
    <w:rsid w:val="006B1D0E"/>
    <w:rsid w:val="006B2161"/>
    <w:rsid w:val="006B2BF8"/>
    <w:rsid w:val="006B3C36"/>
    <w:rsid w:val="006B3D17"/>
    <w:rsid w:val="006B458C"/>
    <w:rsid w:val="006B4DD6"/>
    <w:rsid w:val="006B66E0"/>
    <w:rsid w:val="006C0080"/>
    <w:rsid w:val="006C0CB3"/>
    <w:rsid w:val="006C125A"/>
    <w:rsid w:val="006C14D4"/>
    <w:rsid w:val="006C2F0A"/>
    <w:rsid w:val="006C47C5"/>
    <w:rsid w:val="006C4981"/>
    <w:rsid w:val="006C5101"/>
    <w:rsid w:val="006C5C89"/>
    <w:rsid w:val="006C68AD"/>
    <w:rsid w:val="006C70B8"/>
    <w:rsid w:val="006C7881"/>
    <w:rsid w:val="006C7917"/>
    <w:rsid w:val="006C7A29"/>
    <w:rsid w:val="006C7F52"/>
    <w:rsid w:val="006D00D1"/>
    <w:rsid w:val="006D0436"/>
    <w:rsid w:val="006D0E10"/>
    <w:rsid w:val="006D19C9"/>
    <w:rsid w:val="006D1BD2"/>
    <w:rsid w:val="006D1C98"/>
    <w:rsid w:val="006D2126"/>
    <w:rsid w:val="006D2F25"/>
    <w:rsid w:val="006D3A16"/>
    <w:rsid w:val="006D4180"/>
    <w:rsid w:val="006D5836"/>
    <w:rsid w:val="006D6E23"/>
    <w:rsid w:val="006D7896"/>
    <w:rsid w:val="006D7C62"/>
    <w:rsid w:val="006D7CD6"/>
    <w:rsid w:val="006E006F"/>
    <w:rsid w:val="006E02F4"/>
    <w:rsid w:val="006E0E40"/>
    <w:rsid w:val="006E0EB7"/>
    <w:rsid w:val="006E0F48"/>
    <w:rsid w:val="006E2DB5"/>
    <w:rsid w:val="006E349C"/>
    <w:rsid w:val="006E54E9"/>
    <w:rsid w:val="006E5585"/>
    <w:rsid w:val="006E5EBC"/>
    <w:rsid w:val="006E5ED3"/>
    <w:rsid w:val="006E6660"/>
    <w:rsid w:val="006E72E5"/>
    <w:rsid w:val="006E7655"/>
    <w:rsid w:val="006E767B"/>
    <w:rsid w:val="006E7E84"/>
    <w:rsid w:val="006E7F4E"/>
    <w:rsid w:val="006F0189"/>
    <w:rsid w:val="006F04F7"/>
    <w:rsid w:val="006F07D3"/>
    <w:rsid w:val="006F19C9"/>
    <w:rsid w:val="006F23D2"/>
    <w:rsid w:val="006F2428"/>
    <w:rsid w:val="006F39C2"/>
    <w:rsid w:val="006F5B3F"/>
    <w:rsid w:val="006F7071"/>
    <w:rsid w:val="0070124A"/>
    <w:rsid w:val="00702075"/>
    <w:rsid w:val="00702F96"/>
    <w:rsid w:val="00704931"/>
    <w:rsid w:val="00704987"/>
    <w:rsid w:val="007070A8"/>
    <w:rsid w:val="00707A29"/>
    <w:rsid w:val="00707D8D"/>
    <w:rsid w:val="0071000C"/>
    <w:rsid w:val="00710368"/>
    <w:rsid w:val="007106CE"/>
    <w:rsid w:val="00710D11"/>
    <w:rsid w:val="00711A2C"/>
    <w:rsid w:val="00713FDA"/>
    <w:rsid w:val="00714447"/>
    <w:rsid w:val="007145EB"/>
    <w:rsid w:val="0071531B"/>
    <w:rsid w:val="00716BF5"/>
    <w:rsid w:val="00722152"/>
    <w:rsid w:val="00723713"/>
    <w:rsid w:val="00724432"/>
    <w:rsid w:val="007246EF"/>
    <w:rsid w:val="0072486A"/>
    <w:rsid w:val="00724DBF"/>
    <w:rsid w:val="00725819"/>
    <w:rsid w:val="0072587A"/>
    <w:rsid w:val="00726451"/>
    <w:rsid w:val="007311DF"/>
    <w:rsid w:val="0073123C"/>
    <w:rsid w:val="00733A35"/>
    <w:rsid w:val="00733BCB"/>
    <w:rsid w:val="007343E1"/>
    <w:rsid w:val="007360CB"/>
    <w:rsid w:val="00736724"/>
    <w:rsid w:val="00736BC7"/>
    <w:rsid w:val="00740DE4"/>
    <w:rsid w:val="00742058"/>
    <w:rsid w:val="007422F2"/>
    <w:rsid w:val="00742BA8"/>
    <w:rsid w:val="00743FF3"/>
    <w:rsid w:val="007445A0"/>
    <w:rsid w:val="007448B3"/>
    <w:rsid w:val="0074647C"/>
    <w:rsid w:val="00746CBF"/>
    <w:rsid w:val="00747639"/>
    <w:rsid w:val="00747A86"/>
    <w:rsid w:val="00747D36"/>
    <w:rsid w:val="0075071B"/>
    <w:rsid w:val="007517DD"/>
    <w:rsid w:val="007519FB"/>
    <w:rsid w:val="00752F1F"/>
    <w:rsid w:val="00753098"/>
    <w:rsid w:val="00753C18"/>
    <w:rsid w:val="007540FF"/>
    <w:rsid w:val="00754417"/>
    <w:rsid w:val="0075494F"/>
    <w:rsid w:val="007549B1"/>
    <w:rsid w:val="00754FE2"/>
    <w:rsid w:val="007552DB"/>
    <w:rsid w:val="00755C02"/>
    <w:rsid w:val="00757AFF"/>
    <w:rsid w:val="00757C34"/>
    <w:rsid w:val="00760818"/>
    <w:rsid w:val="007625F8"/>
    <w:rsid w:val="00762C8E"/>
    <w:rsid w:val="00765A48"/>
    <w:rsid w:val="00765EA8"/>
    <w:rsid w:val="007663B7"/>
    <w:rsid w:val="00766467"/>
    <w:rsid w:val="007703A3"/>
    <w:rsid w:val="00770939"/>
    <w:rsid w:val="00770DBE"/>
    <w:rsid w:val="00771EE3"/>
    <w:rsid w:val="00772301"/>
    <w:rsid w:val="00772307"/>
    <w:rsid w:val="00773047"/>
    <w:rsid w:val="007739B6"/>
    <w:rsid w:val="007740BF"/>
    <w:rsid w:val="00775ED0"/>
    <w:rsid w:val="00776779"/>
    <w:rsid w:val="00776942"/>
    <w:rsid w:val="00781578"/>
    <w:rsid w:val="00781B20"/>
    <w:rsid w:val="00781D5D"/>
    <w:rsid w:val="007820D5"/>
    <w:rsid w:val="00784833"/>
    <w:rsid w:val="00784BB5"/>
    <w:rsid w:val="00785297"/>
    <w:rsid w:val="00785F1E"/>
    <w:rsid w:val="007862C4"/>
    <w:rsid w:val="00787011"/>
    <w:rsid w:val="0079073B"/>
    <w:rsid w:val="00791D26"/>
    <w:rsid w:val="007927AB"/>
    <w:rsid w:val="0079293E"/>
    <w:rsid w:val="00792B97"/>
    <w:rsid w:val="00792D14"/>
    <w:rsid w:val="007933EF"/>
    <w:rsid w:val="00793602"/>
    <w:rsid w:val="0079360E"/>
    <w:rsid w:val="00793EEF"/>
    <w:rsid w:val="007947A6"/>
    <w:rsid w:val="0079799A"/>
    <w:rsid w:val="007979C7"/>
    <w:rsid w:val="007A1333"/>
    <w:rsid w:val="007A20B8"/>
    <w:rsid w:val="007A2848"/>
    <w:rsid w:val="007A2BED"/>
    <w:rsid w:val="007A4181"/>
    <w:rsid w:val="007A5B29"/>
    <w:rsid w:val="007A71D6"/>
    <w:rsid w:val="007B0BF3"/>
    <w:rsid w:val="007B27E1"/>
    <w:rsid w:val="007B30E9"/>
    <w:rsid w:val="007B45EA"/>
    <w:rsid w:val="007B474C"/>
    <w:rsid w:val="007B4A53"/>
    <w:rsid w:val="007B5388"/>
    <w:rsid w:val="007B53FE"/>
    <w:rsid w:val="007B5A03"/>
    <w:rsid w:val="007B5A81"/>
    <w:rsid w:val="007B61DE"/>
    <w:rsid w:val="007B73F6"/>
    <w:rsid w:val="007B7986"/>
    <w:rsid w:val="007C0165"/>
    <w:rsid w:val="007C0169"/>
    <w:rsid w:val="007C0922"/>
    <w:rsid w:val="007C183E"/>
    <w:rsid w:val="007C19D5"/>
    <w:rsid w:val="007C2288"/>
    <w:rsid w:val="007C2FC0"/>
    <w:rsid w:val="007C350C"/>
    <w:rsid w:val="007C392D"/>
    <w:rsid w:val="007C3CC4"/>
    <w:rsid w:val="007C3D03"/>
    <w:rsid w:val="007C3E76"/>
    <w:rsid w:val="007C4A71"/>
    <w:rsid w:val="007C4E69"/>
    <w:rsid w:val="007C527F"/>
    <w:rsid w:val="007C53AF"/>
    <w:rsid w:val="007C5893"/>
    <w:rsid w:val="007C6408"/>
    <w:rsid w:val="007C6AC8"/>
    <w:rsid w:val="007C6C58"/>
    <w:rsid w:val="007C732C"/>
    <w:rsid w:val="007C7FD4"/>
    <w:rsid w:val="007D023E"/>
    <w:rsid w:val="007D040C"/>
    <w:rsid w:val="007D1BAE"/>
    <w:rsid w:val="007D2530"/>
    <w:rsid w:val="007D3A4B"/>
    <w:rsid w:val="007D44D7"/>
    <w:rsid w:val="007D5230"/>
    <w:rsid w:val="007D6284"/>
    <w:rsid w:val="007D7113"/>
    <w:rsid w:val="007D729A"/>
    <w:rsid w:val="007D76C1"/>
    <w:rsid w:val="007D7F58"/>
    <w:rsid w:val="007E02B8"/>
    <w:rsid w:val="007E03DB"/>
    <w:rsid w:val="007E243C"/>
    <w:rsid w:val="007E289F"/>
    <w:rsid w:val="007E2D68"/>
    <w:rsid w:val="007E3AC8"/>
    <w:rsid w:val="007E3E07"/>
    <w:rsid w:val="007E4300"/>
    <w:rsid w:val="007E5374"/>
    <w:rsid w:val="007E59A0"/>
    <w:rsid w:val="007E7190"/>
    <w:rsid w:val="007F0666"/>
    <w:rsid w:val="007F1B4D"/>
    <w:rsid w:val="007F1DDE"/>
    <w:rsid w:val="007F3AF0"/>
    <w:rsid w:val="007F3C95"/>
    <w:rsid w:val="007F3FC3"/>
    <w:rsid w:val="007F4197"/>
    <w:rsid w:val="007F4A5D"/>
    <w:rsid w:val="007F529B"/>
    <w:rsid w:val="007F66F0"/>
    <w:rsid w:val="007F685A"/>
    <w:rsid w:val="007F706C"/>
    <w:rsid w:val="007F7395"/>
    <w:rsid w:val="007F7600"/>
    <w:rsid w:val="007F7A42"/>
    <w:rsid w:val="008025FE"/>
    <w:rsid w:val="00802FC8"/>
    <w:rsid w:val="0080303C"/>
    <w:rsid w:val="008037BE"/>
    <w:rsid w:val="00803F91"/>
    <w:rsid w:val="008040F9"/>
    <w:rsid w:val="0080466A"/>
    <w:rsid w:val="00804C51"/>
    <w:rsid w:val="0080593C"/>
    <w:rsid w:val="00806047"/>
    <w:rsid w:val="0080665A"/>
    <w:rsid w:val="00806797"/>
    <w:rsid w:val="008068E8"/>
    <w:rsid w:val="00806E73"/>
    <w:rsid w:val="00806F39"/>
    <w:rsid w:val="00807000"/>
    <w:rsid w:val="00810498"/>
    <w:rsid w:val="00810A25"/>
    <w:rsid w:val="00811432"/>
    <w:rsid w:val="00811C19"/>
    <w:rsid w:val="00811D21"/>
    <w:rsid w:val="0081245F"/>
    <w:rsid w:val="008127FC"/>
    <w:rsid w:val="0081488D"/>
    <w:rsid w:val="00815648"/>
    <w:rsid w:val="008158A3"/>
    <w:rsid w:val="00815956"/>
    <w:rsid w:val="008163C5"/>
    <w:rsid w:val="008166ED"/>
    <w:rsid w:val="008179BB"/>
    <w:rsid w:val="008206FC"/>
    <w:rsid w:val="00822107"/>
    <w:rsid w:val="0082220A"/>
    <w:rsid w:val="008222D0"/>
    <w:rsid w:val="00823F0F"/>
    <w:rsid w:val="00824CCD"/>
    <w:rsid w:val="00824D87"/>
    <w:rsid w:val="0082511F"/>
    <w:rsid w:val="00825E0D"/>
    <w:rsid w:val="00826006"/>
    <w:rsid w:val="0082639C"/>
    <w:rsid w:val="00826DA7"/>
    <w:rsid w:val="00827A3E"/>
    <w:rsid w:val="00827AE8"/>
    <w:rsid w:val="00830535"/>
    <w:rsid w:val="0083112B"/>
    <w:rsid w:val="008311ED"/>
    <w:rsid w:val="0083124A"/>
    <w:rsid w:val="00831EFA"/>
    <w:rsid w:val="00833318"/>
    <w:rsid w:val="00834248"/>
    <w:rsid w:val="00835D6F"/>
    <w:rsid w:val="008374D1"/>
    <w:rsid w:val="00840AF9"/>
    <w:rsid w:val="00841148"/>
    <w:rsid w:val="008412C4"/>
    <w:rsid w:val="008418DE"/>
    <w:rsid w:val="00841AAB"/>
    <w:rsid w:val="00841B0D"/>
    <w:rsid w:val="00843CB4"/>
    <w:rsid w:val="00843ED1"/>
    <w:rsid w:val="0084440C"/>
    <w:rsid w:val="008449C4"/>
    <w:rsid w:val="008450F1"/>
    <w:rsid w:val="00845E4E"/>
    <w:rsid w:val="0084667E"/>
    <w:rsid w:val="00847017"/>
    <w:rsid w:val="00847187"/>
    <w:rsid w:val="00847EA5"/>
    <w:rsid w:val="008510EC"/>
    <w:rsid w:val="00851272"/>
    <w:rsid w:val="0085158A"/>
    <w:rsid w:val="00851BF9"/>
    <w:rsid w:val="00852BCE"/>
    <w:rsid w:val="00853193"/>
    <w:rsid w:val="00853608"/>
    <w:rsid w:val="00853965"/>
    <w:rsid w:val="00856DF2"/>
    <w:rsid w:val="00857B4C"/>
    <w:rsid w:val="00857E15"/>
    <w:rsid w:val="00860EE3"/>
    <w:rsid w:val="00861324"/>
    <w:rsid w:val="00861860"/>
    <w:rsid w:val="00861F1F"/>
    <w:rsid w:val="0086255D"/>
    <w:rsid w:val="008628DE"/>
    <w:rsid w:val="00862D0E"/>
    <w:rsid w:val="00863FD9"/>
    <w:rsid w:val="0086430C"/>
    <w:rsid w:val="00864CD7"/>
    <w:rsid w:val="00864E19"/>
    <w:rsid w:val="00864F0A"/>
    <w:rsid w:val="00865FF8"/>
    <w:rsid w:val="00866C20"/>
    <w:rsid w:val="00867135"/>
    <w:rsid w:val="00870D13"/>
    <w:rsid w:val="00871264"/>
    <w:rsid w:val="008712B6"/>
    <w:rsid w:val="00871846"/>
    <w:rsid w:val="00871993"/>
    <w:rsid w:val="00873509"/>
    <w:rsid w:val="00873DE1"/>
    <w:rsid w:val="00874949"/>
    <w:rsid w:val="00874B97"/>
    <w:rsid w:val="00874DE1"/>
    <w:rsid w:val="008767FA"/>
    <w:rsid w:val="00876881"/>
    <w:rsid w:val="00876C31"/>
    <w:rsid w:val="008803C6"/>
    <w:rsid w:val="00880D62"/>
    <w:rsid w:val="008814FC"/>
    <w:rsid w:val="008837D5"/>
    <w:rsid w:val="00884575"/>
    <w:rsid w:val="0088506F"/>
    <w:rsid w:val="00885602"/>
    <w:rsid w:val="00885C92"/>
    <w:rsid w:val="008867BB"/>
    <w:rsid w:val="00886E73"/>
    <w:rsid w:val="00887F1A"/>
    <w:rsid w:val="00887FDE"/>
    <w:rsid w:val="00890D4E"/>
    <w:rsid w:val="008918AC"/>
    <w:rsid w:val="0089247F"/>
    <w:rsid w:val="00892D62"/>
    <w:rsid w:val="00894010"/>
    <w:rsid w:val="008942A8"/>
    <w:rsid w:val="00894E43"/>
    <w:rsid w:val="00895F65"/>
    <w:rsid w:val="00896DEE"/>
    <w:rsid w:val="00897828"/>
    <w:rsid w:val="00897C9F"/>
    <w:rsid w:val="008A0D88"/>
    <w:rsid w:val="008A1B53"/>
    <w:rsid w:val="008A3573"/>
    <w:rsid w:val="008A48C9"/>
    <w:rsid w:val="008A4F7A"/>
    <w:rsid w:val="008A54A2"/>
    <w:rsid w:val="008A7F59"/>
    <w:rsid w:val="008B006E"/>
    <w:rsid w:val="008B0C03"/>
    <w:rsid w:val="008B0E4F"/>
    <w:rsid w:val="008B1649"/>
    <w:rsid w:val="008B1A71"/>
    <w:rsid w:val="008B237C"/>
    <w:rsid w:val="008B2EB5"/>
    <w:rsid w:val="008B3797"/>
    <w:rsid w:val="008B3C42"/>
    <w:rsid w:val="008B4722"/>
    <w:rsid w:val="008B49EE"/>
    <w:rsid w:val="008B5651"/>
    <w:rsid w:val="008B7746"/>
    <w:rsid w:val="008C09E2"/>
    <w:rsid w:val="008C0D07"/>
    <w:rsid w:val="008C113D"/>
    <w:rsid w:val="008C1E68"/>
    <w:rsid w:val="008C2758"/>
    <w:rsid w:val="008C2A59"/>
    <w:rsid w:val="008C3210"/>
    <w:rsid w:val="008C38C4"/>
    <w:rsid w:val="008C3DFD"/>
    <w:rsid w:val="008C4438"/>
    <w:rsid w:val="008C464B"/>
    <w:rsid w:val="008C466D"/>
    <w:rsid w:val="008C4CD5"/>
    <w:rsid w:val="008C5BCC"/>
    <w:rsid w:val="008C6353"/>
    <w:rsid w:val="008C6546"/>
    <w:rsid w:val="008C6EC4"/>
    <w:rsid w:val="008C77BD"/>
    <w:rsid w:val="008C7E15"/>
    <w:rsid w:val="008D09C4"/>
    <w:rsid w:val="008D0A65"/>
    <w:rsid w:val="008D1366"/>
    <w:rsid w:val="008D16DB"/>
    <w:rsid w:val="008D1B39"/>
    <w:rsid w:val="008D3561"/>
    <w:rsid w:val="008D3B42"/>
    <w:rsid w:val="008D3BF5"/>
    <w:rsid w:val="008D3F6E"/>
    <w:rsid w:val="008D5126"/>
    <w:rsid w:val="008D615C"/>
    <w:rsid w:val="008D64E5"/>
    <w:rsid w:val="008D6AF9"/>
    <w:rsid w:val="008D772F"/>
    <w:rsid w:val="008D7E89"/>
    <w:rsid w:val="008E0C72"/>
    <w:rsid w:val="008E127E"/>
    <w:rsid w:val="008E24C9"/>
    <w:rsid w:val="008E36EB"/>
    <w:rsid w:val="008E3A7A"/>
    <w:rsid w:val="008E4953"/>
    <w:rsid w:val="008E4B37"/>
    <w:rsid w:val="008E5413"/>
    <w:rsid w:val="008E7130"/>
    <w:rsid w:val="008E7458"/>
    <w:rsid w:val="008E7900"/>
    <w:rsid w:val="008F1350"/>
    <w:rsid w:val="008F1C48"/>
    <w:rsid w:val="008F25BC"/>
    <w:rsid w:val="008F2C27"/>
    <w:rsid w:val="008F44F0"/>
    <w:rsid w:val="008F4993"/>
    <w:rsid w:val="008F6A97"/>
    <w:rsid w:val="008F7167"/>
    <w:rsid w:val="008F71CF"/>
    <w:rsid w:val="008F7211"/>
    <w:rsid w:val="008F72CB"/>
    <w:rsid w:val="008F7AB2"/>
    <w:rsid w:val="00900ADF"/>
    <w:rsid w:val="00901737"/>
    <w:rsid w:val="00901FE4"/>
    <w:rsid w:val="009023D6"/>
    <w:rsid w:val="0090277F"/>
    <w:rsid w:val="009029EC"/>
    <w:rsid w:val="00904381"/>
    <w:rsid w:val="009049F3"/>
    <w:rsid w:val="00905A13"/>
    <w:rsid w:val="009063B9"/>
    <w:rsid w:val="00907E7D"/>
    <w:rsid w:val="00907F40"/>
    <w:rsid w:val="0091076E"/>
    <w:rsid w:val="00910773"/>
    <w:rsid w:val="009113FB"/>
    <w:rsid w:val="00912822"/>
    <w:rsid w:val="00912985"/>
    <w:rsid w:val="00912C6D"/>
    <w:rsid w:val="00913625"/>
    <w:rsid w:val="00913649"/>
    <w:rsid w:val="00913BA0"/>
    <w:rsid w:val="00913D8E"/>
    <w:rsid w:val="00913EBD"/>
    <w:rsid w:val="00914D4B"/>
    <w:rsid w:val="00915333"/>
    <w:rsid w:val="009156DF"/>
    <w:rsid w:val="009167FA"/>
    <w:rsid w:val="0091695C"/>
    <w:rsid w:val="00916D64"/>
    <w:rsid w:val="00922003"/>
    <w:rsid w:val="00922102"/>
    <w:rsid w:val="0092215C"/>
    <w:rsid w:val="00922423"/>
    <w:rsid w:val="00922B8B"/>
    <w:rsid w:val="00922E84"/>
    <w:rsid w:val="00922F0E"/>
    <w:rsid w:val="00923A68"/>
    <w:rsid w:val="00923F69"/>
    <w:rsid w:val="00924697"/>
    <w:rsid w:val="00925275"/>
    <w:rsid w:val="00925B59"/>
    <w:rsid w:val="00925D9B"/>
    <w:rsid w:val="0092655C"/>
    <w:rsid w:val="009271EF"/>
    <w:rsid w:val="00927527"/>
    <w:rsid w:val="009278D8"/>
    <w:rsid w:val="00927C36"/>
    <w:rsid w:val="00927E06"/>
    <w:rsid w:val="009305E7"/>
    <w:rsid w:val="00931808"/>
    <w:rsid w:val="00931CF3"/>
    <w:rsid w:val="00933B8C"/>
    <w:rsid w:val="00933E79"/>
    <w:rsid w:val="009341D6"/>
    <w:rsid w:val="00934609"/>
    <w:rsid w:val="009352D4"/>
    <w:rsid w:val="009360FF"/>
    <w:rsid w:val="00936D32"/>
    <w:rsid w:val="009373F1"/>
    <w:rsid w:val="00937564"/>
    <w:rsid w:val="00937CEB"/>
    <w:rsid w:val="00937E14"/>
    <w:rsid w:val="009413DD"/>
    <w:rsid w:val="009416E1"/>
    <w:rsid w:val="00942B40"/>
    <w:rsid w:val="00942B83"/>
    <w:rsid w:val="0094390C"/>
    <w:rsid w:val="00944349"/>
    <w:rsid w:val="00945A14"/>
    <w:rsid w:val="0094634B"/>
    <w:rsid w:val="0094681E"/>
    <w:rsid w:val="00946943"/>
    <w:rsid w:val="00947A42"/>
    <w:rsid w:val="00947B89"/>
    <w:rsid w:val="00947FC8"/>
    <w:rsid w:val="00951E55"/>
    <w:rsid w:val="00951E84"/>
    <w:rsid w:val="00952159"/>
    <w:rsid w:val="00952D4B"/>
    <w:rsid w:val="0095315E"/>
    <w:rsid w:val="00953614"/>
    <w:rsid w:val="00954325"/>
    <w:rsid w:val="00954D3B"/>
    <w:rsid w:val="009555FB"/>
    <w:rsid w:val="00955D93"/>
    <w:rsid w:val="0096130C"/>
    <w:rsid w:val="00961C2F"/>
    <w:rsid w:val="00961D5B"/>
    <w:rsid w:val="00962C81"/>
    <w:rsid w:val="00962C99"/>
    <w:rsid w:val="009637C1"/>
    <w:rsid w:val="00963AE9"/>
    <w:rsid w:val="0096545A"/>
    <w:rsid w:val="00965E3D"/>
    <w:rsid w:val="00966E39"/>
    <w:rsid w:val="00967382"/>
    <w:rsid w:val="009707E8"/>
    <w:rsid w:val="0097112F"/>
    <w:rsid w:val="009713B9"/>
    <w:rsid w:val="00971C44"/>
    <w:rsid w:val="00973601"/>
    <w:rsid w:val="00973C2A"/>
    <w:rsid w:val="00974C48"/>
    <w:rsid w:val="00974D64"/>
    <w:rsid w:val="0097681E"/>
    <w:rsid w:val="00976C07"/>
    <w:rsid w:val="00977423"/>
    <w:rsid w:val="00981412"/>
    <w:rsid w:val="00981D61"/>
    <w:rsid w:val="00981F42"/>
    <w:rsid w:val="00982203"/>
    <w:rsid w:val="0098220E"/>
    <w:rsid w:val="0098259B"/>
    <w:rsid w:val="00982DBF"/>
    <w:rsid w:val="00982E26"/>
    <w:rsid w:val="0098393C"/>
    <w:rsid w:val="00984F8F"/>
    <w:rsid w:val="0098589D"/>
    <w:rsid w:val="00985E56"/>
    <w:rsid w:val="00986641"/>
    <w:rsid w:val="009870AD"/>
    <w:rsid w:val="0098742A"/>
    <w:rsid w:val="0098746C"/>
    <w:rsid w:val="0099075A"/>
    <w:rsid w:val="00990DEB"/>
    <w:rsid w:val="00991D99"/>
    <w:rsid w:val="0099290A"/>
    <w:rsid w:val="009934C9"/>
    <w:rsid w:val="009937DF"/>
    <w:rsid w:val="009939DF"/>
    <w:rsid w:val="009939E9"/>
    <w:rsid w:val="00993B93"/>
    <w:rsid w:val="00993C36"/>
    <w:rsid w:val="0099401F"/>
    <w:rsid w:val="0099579F"/>
    <w:rsid w:val="009A0A28"/>
    <w:rsid w:val="009A1D4E"/>
    <w:rsid w:val="009A2E7A"/>
    <w:rsid w:val="009A3320"/>
    <w:rsid w:val="009A378B"/>
    <w:rsid w:val="009A426E"/>
    <w:rsid w:val="009A456D"/>
    <w:rsid w:val="009A4B6F"/>
    <w:rsid w:val="009A54FE"/>
    <w:rsid w:val="009A684B"/>
    <w:rsid w:val="009A6A0D"/>
    <w:rsid w:val="009A6B2B"/>
    <w:rsid w:val="009A751D"/>
    <w:rsid w:val="009A7B23"/>
    <w:rsid w:val="009B001A"/>
    <w:rsid w:val="009B0461"/>
    <w:rsid w:val="009B0AEB"/>
    <w:rsid w:val="009B0D72"/>
    <w:rsid w:val="009B1947"/>
    <w:rsid w:val="009B24A2"/>
    <w:rsid w:val="009B2A6C"/>
    <w:rsid w:val="009B3702"/>
    <w:rsid w:val="009B3725"/>
    <w:rsid w:val="009B498F"/>
    <w:rsid w:val="009B556D"/>
    <w:rsid w:val="009B6AC4"/>
    <w:rsid w:val="009B7738"/>
    <w:rsid w:val="009C25D8"/>
    <w:rsid w:val="009C2B97"/>
    <w:rsid w:val="009C3AD6"/>
    <w:rsid w:val="009C44B2"/>
    <w:rsid w:val="009C49B2"/>
    <w:rsid w:val="009C4EEE"/>
    <w:rsid w:val="009C51C8"/>
    <w:rsid w:val="009C69D8"/>
    <w:rsid w:val="009C73E6"/>
    <w:rsid w:val="009C79EE"/>
    <w:rsid w:val="009C7AD4"/>
    <w:rsid w:val="009C7C8C"/>
    <w:rsid w:val="009D025B"/>
    <w:rsid w:val="009D0512"/>
    <w:rsid w:val="009D093E"/>
    <w:rsid w:val="009D0BBC"/>
    <w:rsid w:val="009D1675"/>
    <w:rsid w:val="009D2456"/>
    <w:rsid w:val="009D26B5"/>
    <w:rsid w:val="009D273F"/>
    <w:rsid w:val="009D2E11"/>
    <w:rsid w:val="009D30B3"/>
    <w:rsid w:val="009D314A"/>
    <w:rsid w:val="009D4865"/>
    <w:rsid w:val="009D4FAF"/>
    <w:rsid w:val="009D5D9E"/>
    <w:rsid w:val="009D7FC3"/>
    <w:rsid w:val="009E0D25"/>
    <w:rsid w:val="009E1B62"/>
    <w:rsid w:val="009E395E"/>
    <w:rsid w:val="009E3CD5"/>
    <w:rsid w:val="009E4738"/>
    <w:rsid w:val="009E529E"/>
    <w:rsid w:val="009E5A34"/>
    <w:rsid w:val="009E5A67"/>
    <w:rsid w:val="009E6638"/>
    <w:rsid w:val="009F07DA"/>
    <w:rsid w:val="009F0841"/>
    <w:rsid w:val="009F0EC4"/>
    <w:rsid w:val="009F10A6"/>
    <w:rsid w:val="009F22CA"/>
    <w:rsid w:val="009F3543"/>
    <w:rsid w:val="009F540F"/>
    <w:rsid w:val="009F6DE9"/>
    <w:rsid w:val="009F6E13"/>
    <w:rsid w:val="009F7B45"/>
    <w:rsid w:val="00A0013E"/>
    <w:rsid w:val="00A01492"/>
    <w:rsid w:val="00A02B2B"/>
    <w:rsid w:val="00A02F85"/>
    <w:rsid w:val="00A03BF5"/>
    <w:rsid w:val="00A03C0C"/>
    <w:rsid w:val="00A04F53"/>
    <w:rsid w:val="00A055F1"/>
    <w:rsid w:val="00A05608"/>
    <w:rsid w:val="00A05965"/>
    <w:rsid w:val="00A060C3"/>
    <w:rsid w:val="00A0624D"/>
    <w:rsid w:val="00A06878"/>
    <w:rsid w:val="00A07927"/>
    <w:rsid w:val="00A07DB3"/>
    <w:rsid w:val="00A1032C"/>
    <w:rsid w:val="00A10502"/>
    <w:rsid w:val="00A10DE3"/>
    <w:rsid w:val="00A10DFB"/>
    <w:rsid w:val="00A10FA2"/>
    <w:rsid w:val="00A11933"/>
    <w:rsid w:val="00A11983"/>
    <w:rsid w:val="00A11C13"/>
    <w:rsid w:val="00A11CC3"/>
    <w:rsid w:val="00A12C1A"/>
    <w:rsid w:val="00A13CE0"/>
    <w:rsid w:val="00A14ABD"/>
    <w:rsid w:val="00A14C5B"/>
    <w:rsid w:val="00A14D59"/>
    <w:rsid w:val="00A15224"/>
    <w:rsid w:val="00A15DF2"/>
    <w:rsid w:val="00A15F96"/>
    <w:rsid w:val="00A15FD8"/>
    <w:rsid w:val="00A1658D"/>
    <w:rsid w:val="00A17D8E"/>
    <w:rsid w:val="00A201D3"/>
    <w:rsid w:val="00A212DC"/>
    <w:rsid w:val="00A21399"/>
    <w:rsid w:val="00A227C5"/>
    <w:rsid w:val="00A2391F"/>
    <w:rsid w:val="00A23F20"/>
    <w:rsid w:val="00A24149"/>
    <w:rsid w:val="00A2471C"/>
    <w:rsid w:val="00A2562D"/>
    <w:rsid w:val="00A260D7"/>
    <w:rsid w:val="00A26D3E"/>
    <w:rsid w:val="00A27F47"/>
    <w:rsid w:val="00A305F3"/>
    <w:rsid w:val="00A3061C"/>
    <w:rsid w:val="00A31852"/>
    <w:rsid w:val="00A31A01"/>
    <w:rsid w:val="00A31BED"/>
    <w:rsid w:val="00A32771"/>
    <w:rsid w:val="00A32831"/>
    <w:rsid w:val="00A3362D"/>
    <w:rsid w:val="00A34376"/>
    <w:rsid w:val="00A3463B"/>
    <w:rsid w:val="00A34F30"/>
    <w:rsid w:val="00A359E7"/>
    <w:rsid w:val="00A35C1C"/>
    <w:rsid w:val="00A35DCC"/>
    <w:rsid w:val="00A367F7"/>
    <w:rsid w:val="00A36B10"/>
    <w:rsid w:val="00A36DD5"/>
    <w:rsid w:val="00A37B9A"/>
    <w:rsid w:val="00A37C87"/>
    <w:rsid w:val="00A406AE"/>
    <w:rsid w:val="00A41E94"/>
    <w:rsid w:val="00A43003"/>
    <w:rsid w:val="00A435EB"/>
    <w:rsid w:val="00A4385C"/>
    <w:rsid w:val="00A445C7"/>
    <w:rsid w:val="00A44D42"/>
    <w:rsid w:val="00A44DD3"/>
    <w:rsid w:val="00A45C3A"/>
    <w:rsid w:val="00A464B2"/>
    <w:rsid w:val="00A46E0E"/>
    <w:rsid w:val="00A46EE1"/>
    <w:rsid w:val="00A472E0"/>
    <w:rsid w:val="00A47766"/>
    <w:rsid w:val="00A4799F"/>
    <w:rsid w:val="00A47A32"/>
    <w:rsid w:val="00A47FF2"/>
    <w:rsid w:val="00A52412"/>
    <w:rsid w:val="00A52E79"/>
    <w:rsid w:val="00A54A42"/>
    <w:rsid w:val="00A553AF"/>
    <w:rsid w:val="00A55860"/>
    <w:rsid w:val="00A56216"/>
    <w:rsid w:val="00A56799"/>
    <w:rsid w:val="00A56CA7"/>
    <w:rsid w:val="00A56EBA"/>
    <w:rsid w:val="00A56F31"/>
    <w:rsid w:val="00A57161"/>
    <w:rsid w:val="00A57264"/>
    <w:rsid w:val="00A61B12"/>
    <w:rsid w:val="00A61DEB"/>
    <w:rsid w:val="00A61EDC"/>
    <w:rsid w:val="00A629D6"/>
    <w:rsid w:val="00A62AAF"/>
    <w:rsid w:val="00A64465"/>
    <w:rsid w:val="00A651BA"/>
    <w:rsid w:val="00A65355"/>
    <w:rsid w:val="00A67262"/>
    <w:rsid w:val="00A720F1"/>
    <w:rsid w:val="00A72299"/>
    <w:rsid w:val="00A72D1C"/>
    <w:rsid w:val="00A741F3"/>
    <w:rsid w:val="00A75ED8"/>
    <w:rsid w:val="00A76026"/>
    <w:rsid w:val="00A76200"/>
    <w:rsid w:val="00A76816"/>
    <w:rsid w:val="00A76C67"/>
    <w:rsid w:val="00A772CF"/>
    <w:rsid w:val="00A80717"/>
    <w:rsid w:val="00A81083"/>
    <w:rsid w:val="00A82989"/>
    <w:rsid w:val="00A829F5"/>
    <w:rsid w:val="00A84581"/>
    <w:rsid w:val="00A84D29"/>
    <w:rsid w:val="00A85E3E"/>
    <w:rsid w:val="00A85F0A"/>
    <w:rsid w:val="00A86471"/>
    <w:rsid w:val="00A87CE8"/>
    <w:rsid w:val="00A900E9"/>
    <w:rsid w:val="00A9014E"/>
    <w:rsid w:val="00A907A1"/>
    <w:rsid w:val="00A93156"/>
    <w:rsid w:val="00A939F7"/>
    <w:rsid w:val="00A94345"/>
    <w:rsid w:val="00A943C2"/>
    <w:rsid w:val="00A94C1C"/>
    <w:rsid w:val="00A954FE"/>
    <w:rsid w:val="00A9645E"/>
    <w:rsid w:val="00A97684"/>
    <w:rsid w:val="00AA0600"/>
    <w:rsid w:val="00AA210D"/>
    <w:rsid w:val="00AA22BF"/>
    <w:rsid w:val="00AA2822"/>
    <w:rsid w:val="00AA28D3"/>
    <w:rsid w:val="00AA4D5B"/>
    <w:rsid w:val="00AA4F75"/>
    <w:rsid w:val="00AA5758"/>
    <w:rsid w:val="00AA62D6"/>
    <w:rsid w:val="00AA6E35"/>
    <w:rsid w:val="00AB0F12"/>
    <w:rsid w:val="00AB0F9D"/>
    <w:rsid w:val="00AB15C3"/>
    <w:rsid w:val="00AB249E"/>
    <w:rsid w:val="00AB2DC1"/>
    <w:rsid w:val="00AB38BF"/>
    <w:rsid w:val="00AB3F2B"/>
    <w:rsid w:val="00AB51E0"/>
    <w:rsid w:val="00AB53D9"/>
    <w:rsid w:val="00AB61C4"/>
    <w:rsid w:val="00AB62E8"/>
    <w:rsid w:val="00AB655E"/>
    <w:rsid w:val="00AB6F98"/>
    <w:rsid w:val="00AB70D4"/>
    <w:rsid w:val="00AB7A9D"/>
    <w:rsid w:val="00AC009D"/>
    <w:rsid w:val="00AC02D4"/>
    <w:rsid w:val="00AC0718"/>
    <w:rsid w:val="00AC077C"/>
    <w:rsid w:val="00AC08DB"/>
    <w:rsid w:val="00AC1D74"/>
    <w:rsid w:val="00AC44C1"/>
    <w:rsid w:val="00AC453B"/>
    <w:rsid w:val="00AC57D6"/>
    <w:rsid w:val="00AC58F9"/>
    <w:rsid w:val="00AC6382"/>
    <w:rsid w:val="00AC690F"/>
    <w:rsid w:val="00AC6CA3"/>
    <w:rsid w:val="00AC6D85"/>
    <w:rsid w:val="00AC6E90"/>
    <w:rsid w:val="00AC758F"/>
    <w:rsid w:val="00AC786F"/>
    <w:rsid w:val="00AC792A"/>
    <w:rsid w:val="00AC7A92"/>
    <w:rsid w:val="00AD00BC"/>
    <w:rsid w:val="00AD0F9C"/>
    <w:rsid w:val="00AD1B5D"/>
    <w:rsid w:val="00AD1C3B"/>
    <w:rsid w:val="00AD2766"/>
    <w:rsid w:val="00AD2AA1"/>
    <w:rsid w:val="00AD34AD"/>
    <w:rsid w:val="00AD4323"/>
    <w:rsid w:val="00AD5C85"/>
    <w:rsid w:val="00AD684F"/>
    <w:rsid w:val="00AD6CFB"/>
    <w:rsid w:val="00AD6FB0"/>
    <w:rsid w:val="00AD72C3"/>
    <w:rsid w:val="00AE0123"/>
    <w:rsid w:val="00AE1840"/>
    <w:rsid w:val="00AE2B25"/>
    <w:rsid w:val="00AE31AC"/>
    <w:rsid w:val="00AE35A8"/>
    <w:rsid w:val="00AE3768"/>
    <w:rsid w:val="00AE3860"/>
    <w:rsid w:val="00AE3C32"/>
    <w:rsid w:val="00AE4061"/>
    <w:rsid w:val="00AE438A"/>
    <w:rsid w:val="00AE4EC9"/>
    <w:rsid w:val="00AE4FC1"/>
    <w:rsid w:val="00AE5DA6"/>
    <w:rsid w:val="00AE6665"/>
    <w:rsid w:val="00AE6DCE"/>
    <w:rsid w:val="00AE6EC6"/>
    <w:rsid w:val="00AE79B6"/>
    <w:rsid w:val="00AE7B91"/>
    <w:rsid w:val="00AF035D"/>
    <w:rsid w:val="00AF0BAC"/>
    <w:rsid w:val="00AF2F11"/>
    <w:rsid w:val="00AF2FB6"/>
    <w:rsid w:val="00AF46C0"/>
    <w:rsid w:val="00AF4A3B"/>
    <w:rsid w:val="00AF6173"/>
    <w:rsid w:val="00AF6196"/>
    <w:rsid w:val="00AF7578"/>
    <w:rsid w:val="00AF7C1E"/>
    <w:rsid w:val="00B02142"/>
    <w:rsid w:val="00B02788"/>
    <w:rsid w:val="00B03008"/>
    <w:rsid w:val="00B03E9F"/>
    <w:rsid w:val="00B04A25"/>
    <w:rsid w:val="00B055A3"/>
    <w:rsid w:val="00B05A2F"/>
    <w:rsid w:val="00B062D2"/>
    <w:rsid w:val="00B067E2"/>
    <w:rsid w:val="00B078ED"/>
    <w:rsid w:val="00B104E6"/>
    <w:rsid w:val="00B1077E"/>
    <w:rsid w:val="00B109F9"/>
    <w:rsid w:val="00B10C64"/>
    <w:rsid w:val="00B10E3A"/>
    <w:rsid w:val="00B1106A"/>
    <w:rsid w:val="00B114F0"/>
    <w:rsid w:val="00B11A85"/>
    <w:rsid w:val="00B121C4"/>
    <w:rsid w:val="00B13043"/>
    <w:rsid w:val="00B13D34"/>
    <w:rsid w:val="00B143A7"/>
    <w:rsid w:val="00B1568D"/>
    <w:rsid w:val="00B210A8"/>
    <w:rsid w:val="00B215CE"/>
    <w:rsid w:val="00B223FD"/>
    <w:rsid w:val="00B244A0"/>
    <w:rsid w:val="00B24F29"/>
    <w:rsid w:val="00B25241"/>
    <w:rsid w:val="00B25C39"/>
    <w:rsid w:val="00B26504"/>
    <w:rsid w:val="00B26664"/>
    <w:rsid w:val="00B26A74"/>
    <w:rsid w:val="00B26FFD"/>
    <w:rsid w:val="00B27240"/>
    <w:rsid w:val="00B27521"/>
    <w:rsid w:val="00B32B5D"/>
    <w:rsid w:val="00B33D7E"/>
    <w:rsid w:val="00B344BC"/>
    <w:rsid w:val="00B34D6F"/>
    <w:rsid w:val="00B354EE"/>
    <w:rsid w:val="00B36420"/>
    <w:rsid w:val="00B36A05"/>
    <w:rsid w:val="00B40890"/>
    <w:rsid w:val="00B40C86"/>
    <w:rsid w:val="00B40CAF"/>
    <w:rsid w:val="00B4170A"/>
    <w:rsid w:val="00B4290A"/>
    <w:rsid w:val="00B43E85"/>
    <w:rsid w:val="00B44319"/>
    <w:rsid w:val="00B44D84"/>
    <w:rsid w:val="00B45A63"/>
    <w:rsid w:val="00B46422"/>
    <w:rsid w:val="00B46CD7"/>
    <w:rsid w:val="00B47361"/>
    <w:rsid w:val="00B474C4"/>
    <w:rsid w:val="00B500E5"/>
    <w:rsid w:val="00B513E8"/>
    <w:rsid w:val="00B523CD"/>
    <w:rsid w:val="00B5339A"/>
    <w:rsid w:val="00B53FF4"/>
    <w:rsid w:val="00B55D02"/>
    <w:rsid w:val="00B56140"/>
    <w:rsid w:val="00B561A1"/>
    <w:rsid w:val="00B56993"/>
    <w:rsid w:val="00B56D69"/>
    <w:rsid w:val="00B575B4"/>
    <w:rsid w:val="00B57C0C"/>
    <w:rsid w:val="00B60025"/>
    <w:rsid w:val="00B60206"/>
    <w:rsid w:val="00B6033D"/>
    <w:rsid w:val="00B607D9"/>
    <w:rsid w:val="00B60981"/>
    <w:rsid w:val="00B60C4A"/>
    <w:rsid w:val="00B6101D"/>
    <w:rsid w:val="00B6173B"/>
    <w:rsid w:val="00B62592"/>
    <w:rsid w:val="00B62E5E"/>
    <w:rsid w:val="00B63BBF"/>
    <w:rsid w:val="00B653D1"/>
    <w:rsid w:val="00B66291"/>
    <w:rsid w:val="00B667E7"/>
    <w:rsid w:val="00B701B4"/>
    <w:rsid w:val="00B70C37"/>
    <w:rsid w:val="00B7169A"/>
    <w:rsid w:val="00B71DA7"/>
    <w:rsid w:val="00B759D8"/>
    <w:rsid w:val="00B76001"/>
    <w:rsid w:val="00B764DD"/>
    <w:rsid w:val="00B771EE"/>
    <w:rsid w:val="00B77B11"/>
    <w:rsid w:val="00B77BC9"/>
    <w:rsid w:val="00B80EA3"/>
    <w:rsid w:val="00B80F75"/>
    <w:rsid w:val="00B8280A"/>
    <w:rsid w:val="00B83849"/>
    <w:rsid w:val="00B84C09"/>
    <w:rsid w:val="00B859E7"/>
    <w:rsid w:val="00B87C04"/>
    <w:rsid w:val="00B90B39"/>
    <w:rsid w:val="00B90BDF"/>
    <w:rsid w:val="00B90D11"/>
    <w:rsid w:val="00B91CE2"/>
    <w:rsid w:val="00B91EA2"/>
    <w:rsid w:val="00B92D1A"/>
    <w:rsid w:val="00B9312F"/>
    <w:rsid w:val="00B93EAA"/>
    <w:rsid w:val="00B9436C"/>
    <w:rsid w:val="00B9449A"/>
    <w:rsid w:val="00B947B8"/>
    <w:rsid w:val="00B956FB"/>
    <w:rsid w:val="00B968D6"/>
    <w:rsid w:val="00B96DBA"/>
    <w:rsid w:val="00B96FCB"/>
    <w:rsid w:val="00B97813"/>
    <w:rsid w:val="00B97DB7"/>
    <w:rsid w:val="00BA07D5"/>
    <w:rsid w:val="00BA1603"/>
    <w:rsid w:val="00BA36A9"/>
    <w:rsid w:val="00BA3731"/>
    <w:rsid w:val="00BA420B"/>
    <w:rsid w:val="00BA44BF"/>
    <w:rsid w:val="00BA45BD"/>
    <w:rsid w:val="00BA5EA9"/>
    <w:rsid w:val="00BA6122"/>
    <w:rsid w:val="00BA6ABD"/>
    <w:rsid w:val="00BA7780"/>
    <w:rsid w:val="00BA7E6D"/>
    <w:rsid w:val="00BB128F"/>
    <w:rsid w:val="00BB2F9B"/>
    <w:rsid w:val="00BB33B7"/>
    <w:rsid w:val="00BB3C61"/>
    <w:rsid w:val="00BB5AE6"/>
    <w:rsid w:val="00BB5BFB"/>
    <w:rsid w:val="00BB6465"/>
    <w:rsid w:val="00BB72EC"/>
    <w:rsid w:val="00BB7E17"/>
    <w:rsid w:val="00BC0326"/>
    <w:rsid w:val="00BC129E"/>
    <w:rsid w:val="00BC18C3"/>
    <w:rsid w:val="00BC27DD"/>
    <w:rsid w:val="00BC2A75"/>
    <w:rsid w:val="00BC3281"/>
    <w:rsid w:val="00BC3318"/>
    <w:rsid w:val="00BC3B35"/>
    <w:rsid w:val="00BC61FE"/>
    <w:rsid w:val="00BC697F"/>
    <w:rsid w:val="00BC7005"/>
    <w:rsid w:val="00BD0079"/>
    <w:rsid w:val="00BD0782"/>
    <w:rsid w:val="00BD0AD9"/>
    <w:rsid w:val="00BD1609"/>
    <w:rsid w:val="00BD247E"/>
    <w:rsid w:val="00BD31E0"/>
    <w:rsid w:val="00BD3BBA"/>
    <w:rsid w:val="00BD484B"/>
    <w:rsid w:val="00BD4900"/>
    <w:rsid w:val="00BD50EB"/>
    <w:rsid w:val="00BD57D8"/>
    <w:rsid w:val="00BD5C63"/>
    <w:rsid w:val="00BD6383"/>
    <w:rsid w:val="00BD6A5E"/>
    <w:rsid w:val="00BD7AFA"/>
    <w:rsid w:val="00BD7B10"/>
    <w:rsid w:val="00BD7E56"/>
    <w:rsid w:val="00BE2643"/>
    <w:rsid w:val="00BE2817"/>
    <w:rsid w:val="00BE298A"/>
    <w:rsid w:val="00BE2C71"/>
    <w:rsid w:val="00BE3450"/>
    <w:rsid w:val="00BE4000"/>
    <w:rsid w:val="00BE41D8"/>
    <w:rsid w:val="00BE56C8"/>
    <w:rsid w:val="00BE5EA3"/>
    <w:rsid w:val="00BE669E"/>
    <w:rsid w:val="00BE67CB"/>
    <w:rsid w:val="00BE735A"/>
    <w:rsid w:val="00BF182B"/>
    <w:rsid w:val="00BF1BAA"/>
    <w:rsid w:val="00BF209B"/>
    <w:rsid w:val="00BF25A7"/>
    <w:rsid w:val="00BF3079"/>
    <w:rsid w:val="00BF44F6"/>
    <w:rsid w:val="00BF559C"/>
    <w:rsid w:val="00BF6122"/>
    <w:rsid w:val="00BF6B94"/>
    <w:rsid w:val="00BF79CE"/>
    <w:rsid w:val="00C00FE8"/>
    <w:rsid w:val="00C0162B"/>
    <w:rsid w:val="00C02C04"/>
    <w:rsid w:val="00C041C5"/>
    <w:rsid w:val="00C042FD"/>
    <w:rsid w:val="00C04DDC"/>
    <w:rsid w:val="00C0652D"/>
    <w:rsid w:val="00C067E8"/>
    <w:rsid w:val="00C11007"/>
    <w:rsid w:val="00C11345"/>
    <w:rsid w:val="00C1186F"/>
    <w:rsid w:val="00C11968"/>
    <w:rsid w:val="00C121F0"/>
    <w:rsid w:val="00C12A2E"/>
    <w:rsid w:val="00C12CBD"/>
    <w:rsid w:val="00C12D16"/>
    <w:rsid w:val="00C13D0D"/>
    <w:rsid w:val="00C149A6"/>
    <w:rsid w:val="00C14F29"/>
    <w:rsid w:val="00C1789D"/>
    <w:rsid w:val="00C17A58"/>
    <w:rsid w:val="00C17B78"/>
    <w:rsid w:val="00C20834"/>
    <w:rsid w:val="00C20A95"/>
    <w:rsid w:val="00C20B25"/>
    <w:rsid w:val="00C20D90"/>
    <w:rsid w:val="00C215DC"/>
    <w:rsid w:val="00C21A2A"/>
    <w:rsid w:val="00C222CD"/>
    <w:rsid w:val="00C227D9"/>
    <w:rsid w:val="00C25202"/>
    <w:rsid w:val="00C25BEF"/>
    <w:rsid w:val="00C2603A"/>
    <w:rsid w:val="00C26532"/>
    <w:rsid w:val="00C26E9F"/>
    <w:rsid w:val="00C27018"/>
    <w:rsid w:val="00C272E0"/>
    <w:rsid w:val="00C324CF"/>
    <w:rsid w:val="00C329B2"/>
    <w:rsid w:val="00C335CE"/>
    <w:rsid w:val="00C336DA"/>
    <w:rsid w:val="00C33CCD"/>
    <w:rsid w:val="00C34887"/>
    <w:rsid w:val="00C34B8B"/>
    <w:rsid w:val="00C3647F"/>
    <w:rsid w:val="00C36612"/>
    <w:rsid w:val="00C36F03"/>
    <w:rsid w:val="00C37156"/>
    <w:rsid w:val="00C37DF6"/>
    <w:rsid w:val="00C41A84"/>
    <w:rsid w:val="00C425C9"/>
    <w:rsid w:val="00C42CD5"/>
    <w:rsid w:val="00C43D13"/>
    <w:rsid w:val="00C4426E"/>
    <w:rsid w:val="00C452BB"/>
    <w:rsid w:val="00C45427"/>
    <w:rsid w:val="00C46141"/>
    <w:rsid w:val="00C467BB"/>
    <w:rsid w:val="00C46A8E"/>
    <w:rsid w:val="00C47810"/>
    <w:rsid w:val="00C47FAD"/>
    <w:rsid w:val="00C50367"/>
    <w:rsid w:val="00C50A14"/>
    <w:rsid w:val="00C5128B"/>
    <w:rsid w:val="00C51E63"/>
    <w:rsid w:val="00C51EA1"/>
    <w:rsid w:val="00C526E7"/>
    <w:rsid w:val="00C52A39"/>
    <w:rsid w:val="00C53092"/>
    <w:rsid w:val="00C5394C"/>
    <w:rsid w:val="00C53C55"/>
    <w:rsid w:val="00C60077"/>
    <w:rsid w:val="00C61832"/>
    <w:rsid w:val="00C62421"/>
    <w:rsid w:val="00C6250C"/>
    <w:rsid w:val="00C62733"/>
    <w:rsid w:val="00C6382A"/>
    <w:rsid w:val="00C64A0B"/>
    <w:rsid w:val="00C64C4B"/>
    <w:rsid w:val="00C65263"/>
    <w:rsid w:val="00C66266"/>
    <w:rsid w:val="00C674AA"/>
    <w:rsid w:val="00C67D91"/>
    <w:rsid w:val="00C7006E"/>
    <w:rsid w:val="00C70582"/>
    <w:rsid w:val="00C70692"/>
    <w:rsid w:val="00C71B64"/>
    <w:rsid w:val="00C71C79"/>
    <w:rsid w:val="00C72048"/>
    <w:rsid w:val="00C72D17"/>
    <w:rsid w:val="00C730B9"/>
    <w:rsid w:val="00C73B3C"/>
    <w:rsid w:val="00C74AC0"/>
    <w:rsid w:val="00C74CE3"/>
    <w:rsid w:val="00C74D00"/>
    <w:rsid w:val="00C7517F"/>
    <w:rsid w:val="00C75484"/>
    <w:rsid w:val="00C75531"/>
    <w:rsid w:val="00C7731C"/>
    <w:rsid w:val="00C77C88"/>
    <w:rsid w:val="00C8117E"/>
    <w:rsid w:val="00C820D6"/>
    <w:rsid w:val="00C8389B"/>
    <w:rsid w:val="00C85AF3"/>
    <w:rsid w:val="00C85C4F"/>
    <w:rsid w:val="00C86EFE"/>
    <w:rsid w:val="00C87666"/>
    <w:rsid w:val="00C879F8"/>
    <w:rsid w:val="00C87CD1"/>
    <w:rsid w:val="00C917F6"/>
    <w:rsid w:val="00C920D1"/>
    <w:rsid w:val="00C923DB"/>
    <w:rsid w:val="00C92D90"/>
    <w:rsid w:val="00C955CF"/>
    <w:rsid w:val="00C95E33"/>
    <w:rsid w:val="00C96546"/>
    <w:rsid w:val="00C969D3"/>
    <w:rsid w:val="00C97314"/>
    <w:rsid w:val="00C977BD"/>
    <w:rsid w:val="00CA040C"/>
    <w:rsid w:val="00CA0D57"/>
    <w:rsid w:val="00CA111F"/>
    <w:rsid w:val="00CA3EDD"/>
    <w:rsid w:val="00CA46BC"/>
    <w:rsid w:val="00CA480F"/>
    <w:rsid w:val="00CA49E4"/>
    <w:rsid w:val="00CA4CB5"/>
    <w:rsid w:val="00CA5CBD"/>
    <w:rsid w:val="00CA7201"/>
    <w:rsid w:val="00CA7251"/>
    <w:rsid w:val="00CB1DC5"/>
    <w:rsid w:val="00CB2215"/>
    <w:rsid w:val="00CB336A"/>
    <w:rsid w:val="00CB356F"/>
    <w:rsid w:val="00CB385B"/>
    <w:rsid w:val="00CB385E"/>
    <w:rsid w:val="00CB4542"/>
    <w:rsid w:val="00CB4732"/>
    <w:rsid w:val="00CB4A55"/>
    <w:rsid w:val="00CB4C37"/>
    <w:rsid w:val="00CB55CD"/>
    <w:rsid w:val="00CB56C5"/>
    <w:rsid w:val="00CB5AFE"/>
    <w:rsid w:val="00CB5C69"/>
    <w:rsid w:val="00CC05D6"/>
    <w:rsid w:val="00CC08C4"/>
    <w:rsid w:val="00CC2BD1"/>
    <w:rsid w:val="00CC37C9"/>
    <w:rsid w:val="00CC3B0A"/>
    <w:rsid w:val="00CC3ECD"/>
    <w:rsid w:val="00CC4185"/>
    <w:rsid w:val="00CC419C"/>
    <w:rsid w:val="00CC7388"/>
    <w:rsid w:val="00CC73EB"/>
    <w:rsid w:val="00CC7848"/>
    <w:rsid w:val="00CC7E28"/>
    <w:rsid w:val="00CC7FEF"/>
    <w:rsid w:val="00CD0E13"/>
    <w:rsid w:val="00CD1215"/>
    <w:rsid w:val="00CD32F4"/>
    <w:rsid w:val="00CD35DA"/>
    <w:rsid w:val="00CD48BC"/>
    <w:rsid w:val="00CD4A9C"/>
    <w:rsid w:val="00CD6256"/>
    <w:rsid w:val="00CD6271"/>
    <w:rsid w:val="00CD67D8"/>
    <w:rsid w:val="00CD69FF"/>
    <w:rsid w:val="00CD6C5F"/>
    <w:rsid w:val="00CD6C6E"/>
    <w:rsid w:val="00CD77E3"/>
    <w:rsid w:val="00CE029A"/>
    <w:rsid w:val="00CE03C0"/>
    <w:rsid w:val="00CE0692"/>
    <w:rsid w:val="00CE0940"/>
    <w:rsid w:val="00CE0E75"/>
    <w:rsid w:val="00CE12E3"/>
    <w:rsid w:val="00CE15D6"/>
    <w:rsid w:val="00CE1F1F"/>
    <w:rsid w:val="00CE3DDD"/>
    <w:rsid w:val="00CE4095"/>
    <w:rsid w:val="00CE4271"/>
    <w:rsid w:val="00CE42BA"/>
    <w:rsid w:val="00CE665E"/>
    <w:rsid w:val="00CE6679"/>
    <w:rsid w:val="00CE6AD6"/>
    <w:rsid w:val="00CE6D1F"/>
    <w:rsid w:val="00CE6FAD"/>
    <w:rsid w:val="00CE709A"/>
    <w:rsid w:val="00CF0003"/>
    <w:rsid w:val="00CF1339"/>
    <w:rsid w:val="00CF1CEB"/>
    <w:rsid w:val="00CF2485"/>
    <w:rsid w:val="00CF29EA"/>
    <w:rsid w:val="00CF2F9A"/>
    <w:rsid w:val="00CF3247"/>
    <w:rsid w:val="00CF3AE8"/>
    <w:rsid w:val="00CF4867"/>
    <w:rsid w:val="00CF4A15"/>
    <w:rsid w:val="00CF5229"/>
    <w:rsid w:val="00CF52B0"/>
    <w:rsid w:val="00CF6410"/>
    <w:rsid w:val="00CF656D"/>
    <w:rsid w:val="00CF67C4"/>
    <w:rsid w:val="00CF7780"/>
    <w:rsid w:val="00CF7931"/>
    <w:rsid w:val="00D0164B"/>
    <w:rsid w:val="00D021FA"/>
    <w:rsid w:val="00D031C4"/>
    <w:rsid w:val="00D0403C"/>
    <w:rsid w:val="00D04E48"/>
    <w:rsid w:val="00D05ACD"/>
    <w:rsid w:val="00D102AE"/>
    <w:rsid w:val="00D10662"/>
    <w:rsid w:val="00D10A6E"/>
    <w:rsid w:val="00D11D20"/>
    <w:rsid w:val="00D12BB1"/>
    <w:rsid w:val="00D13E03"/>
    <w:rsid w:val="00D13F48"/>
    <w:rsid w:val="00D13F61"/>
    <w:rsid w:val="00D14FAE"/>
    <w:rsid w:val="00D1515B"/>
    <w:rsid w:val="00D16218"/>
    <w:rsid w:val="00D16B1B"/>
    <w:rsid w:val="00D17693"/>
    <w:rsid w:val="00D17C0E"/>
    <w:rsid w:val="00D204CF"/>
    <w:rsid w:val="00D210BF"/>
    <w:rsid w:val="00D216EB"/>
    <w:rsid w:val="00D22DCF"/>
    <w:rsid w:val="00D239C4"/>
    <w:rsid w:val="00D247D8"/>
    <w:rsid w:val="00D24847"/>
    <w:rsid w:val="00D248FB"/>
    <w:rsid w:val="00D24DF2"/>
    <w:rsid w:val="00D25FE8"/>
    <w:rsid w:val="00D26380"/>
    <w:rsid w:val="00D26B2B"/>
    <w:rsid w:val="00D2727C"/>
    <w:rsid w:val="00D2732C"/>
    <w:rsid w:val="00D30892"/>
    <w:rsid w:val="00D3117C"/>
    <w:rsid w:val="00D31208"/>
    <w:rsid w:val="00D31396"/>
    <w:rsid w:val="00D31AB2"/>
    <w:rsid w:val="00D320E2"/>
    <w:rsid w:val="00D32402"/>
    <w:rsid w:val="00D32646"/>
    <w:rsid w:val="00D33323"/>
    <w:rsid w:val="00D33338"/>
    <w:rsid w:val="00D34343"/>
    <w:rsid w:val="00D34348"/>
    <w:rsid w:val="00D34550"/>
    <w:rsid w:val="00D351F3"/>
    <w:rsid w:val="00D35AA8"/>
    <w:rsid w:val="00D35E5B"/>
    <w:rsid w:val="00D35EED"/>
    <w:rsid w:val="00D36D1F"/>
    <w:rsid w:val="00D37114"/>
    <w:rsid w:val="00D37951"/>
    <w:rsid w:val="00D37FBD"/>
    <w:rsid w:val="00D40381"/>
    <w:rsid w:val="00D40401"/>
    <w:rsid w:val="00D40740"/>
    <w:rsid w:val="00D41077"/>
    <w:rsid w:val="00D415EB"/>
    <w:rsid w:val="00D4184E"/>
    <w:rsid w:val="00D426F0"/>
    <w:rsid w:val="00D42E21"/>
    <w:rsid w:val="00D4365E"/>
    <w:rsid w:val="00D43F17"/>
    <w:rsid w:val="00D44568"/>
    <w:rsid w:val="00D44C14"/>
    <w:rsid w:val="00D44C50"/>
    <w:rsid w:val="00D44E68"/>
    <w:rsid w:val="00D44FCD"/>
    <w:rsid w:val="00D45C3B"/>
    <w:rsid w:val="00D46835"/>
    <w:rsid w:val="00D469F4"/>
    <w:rsid w:val="00D46D23"/>
    <w:rsid w:val="00D46DB0"/>
    <w:rsid w:val="00D472C9"/>
    <w:rsid w:val="00D47D6C"/>
    <w:rsid w:val="00D523A2"/>
    <w:rsid w:val="00D52811"/>
    <w:rsid w:val="00D52A82"/>
    <w:rsid w:val="00D543AF"/>
    <w:rsid w:val="00D54B93"/>
    <w:rsid w:val="00D551FF"/>
    <w:rsid w:val="00D55345"/>
    <w:rsid w:val="00D5540E"/>
    <w:rsid w:val="00D5725D"/>
    <w:rsid w:val="00D60D0B"/>
    <w:rsid w:val="00D63A28"/>
    <w:rsid w:val="00D64448"/>
    <w:rsid w:val="00D64CDB"/>
    <w:rsid w:val="00D6558E"/>
    <w:rsid w:val="00D655D7"/>
    <w:rsid w:val="00D660C6"/>
    <w:rsid w:val="00D66BC6"/>
    <w:rsid w:val="00D67423"/>
    <w:rsid w:val="00D67A75"/>
    <w:rsid w:val="00D7105B"/>
    <w:rsid w:val="00D717AF"/>
    <w:rsid w:val="00D72161"/>
    <w:rsid w:val="00D73111"/>
    <w:rsid w:val="00D73E88"/>
    <w:rsid w:val="00D74ED1"/>
    <w:rsid w:val="00D75854"/>
    <w:rsid w:val="00D75B60"/>
    <w:rsid w:val="00D75EDB"/>
    <w:rsid w:val="00D76367"/>
    <w:rsid w:val="00D76626"/>
    <w:rsid w:val="00D806DD"/>
    <w:rsid w:val="00D8094A"/>
    <w:rsid w:val="00D80986"/>
    <w:rsid w:val="00D810F6"/>
    <w:rsid w:val="00D811B3"/>
    <w:rsid w:val="00D8129F"/>
    <w:rsid w:val="00D81A36"/>
    <w:rsid w:val="00D8486D"/>
    <w:rsid w:val="00D84A2E"/>
    <w:rsid w:val="00D84B1F"/>
    <w:rsid w:val="00D84C6E"/>
    <w:rsid w:val="00D861CB"/>
    <w:rsid w:val="00D8687A"/>
    <w:rsid w:val="00D871D6"/>
    <w:rsid w:val="00D90F6C"/>
    <w:rsid w:val="00D91C3E"/>
    <w:rsid w:val="00D91E78"/>
    <w:rsid w:val="00D92E3D"/>
    <w:rsid w:val="00D9310C"/>
    <w:rsid w:val="00D945B4"/>
    <w:rsid w:val="00D94803"/>
    <w:rsid w:val="00D94F8B"/>
    <w:rsid w:val="00D96189"/>
    <w:rsid w:val="00D96927"/>
    <w:rsid w:val="00D97337"/>
    <w:rsid w:val="00D97A67"/>
    <w:rsid w:val="00D97ECE"/>
    <w:rsid w:val="00DA01B8"/>
    <w:rsid w:val="00DA186E"/>
    <w:rsid w:val="00DA2A50"/>
    <w:rsid w:val="00DA36E9"/>
    <w:rsid w:val="00DA4829"/>
    <w:rsid w:val="00DA4E6F"/>
    <w:rsid w:val="00DA5077"/>
    <w:rsid w:val="00DA53B5"/>
    <w:rsid w:val="00DA5516"/>
    <w:rsid w:val="00DA6B5B"/>
    <w:rsid w:val="00DA740F"/>
    <w:rsid w:val="00DA75BF"/>
    <w:rsid w:val="00DA76CD"/>
    <w:rsid w:val="00DB1775"/>
    <w:rsid w:val="00DB36F8"/>
    <w:rsid w:val="00DB4139"/>
    <w:rsid w:val="00DB4373"/>
    <w:rsid w:val="00DB5D50"/>
    <w:rsid w:val="00DB6002"/>
    <w:rsid w:val="00DB64B8"/>
    <w:rsid w:val="00DB6E28"/>
    <w:rsid w:val="00DC00A0"/>
    <w:rsid w:val="00DC02A3"/>
    <w:rsid w:val="00DC13D7"/>
    <w:rsid w:val="00DC1700"/>
    <w:rsid w:val="00DC4D2B"/>
    <w:rsid w:val="00DC68D5"/>
    <w:rsid w:val="00DC7289"/>
    <w:rsid w:val="00DD0F9F"/>
    <w:rsid w:val="00DD1CE5"/>
    <w:rsid w:val="00DD270E"/>
    <w:rsid w:val="00DD3150"/>
    <w:rsid w:val="00DD5035"/>
    <w:rsid w:val="00DD5460"/>
    <w:rsid w:val="00DD5F3C"/>
    <w:rsid w:val="00DD6706"/>
    <w:rsid w:val="00DD7296"/>
    <w:rsid w:val="00DD79B0"/>
    <w:rsid w:val="00DE0E90"/>
    <w:rsid w:val="00DE1E29"/>
    <w:rsid w:val="00DE2B0B"/>
    <w:rsid w:val="00DE3374"/>
    <w:rsid w:val="00DE3446"/>
    <w:rsid w:val="00DE4CDC"/>
    <w:rsid w:val="00DE6FEA"/>
    <w:rsid w:val="00DE7603"/>
    <w:rsid w:val="00DF1427"/>
    <w:rsid w:val="00DF17D3"/>
    <w:rsid w:val="00DF18F9"/>
    <w:rsid w:val="00DF1F35"/>
    <w:rsid w:val="00DF3A9F"/>
    <w:rsid w:val="00DF4194"/>
    <w:rsid w:val="00DF5222"/>
    <w:rsid w:val="00DF549E"/>
    <w:rsid w:val="00DF64A7"/>
    <w:rsid w:val="00DF6DF4"/>
    <w:rsid w:val="00DF6F36"/>
    <w:rsid w:val="00DF7C65"/>
    <w:rsid w:val="00E00C2A"/>
    <w:rsid w:val="00E02E90"/>
    <w:rsid w:val="00E04B95"/>
    <w:rsid w:val="00E04EBC"/>
    <w:rsid w:val="00E05532"/>
    <w:rsid w:val="00E05751"/>
    <w:rsid w:val="00E06950"/>
    <w:rsid w:val="00E077F3"/>
    <w:rsid w:val="00E10078"/>
    <w:rsid w:val="00E119B6"/>
    <w:rsid w:val="00E122B7"/>
    <w:rsid w:val="00E12CC6"/>
    <w:rsid w:val="00E133EE"/>
    <w:rsid w:val="00E13768"/>
    <w:rsid w:val="00E154D0"/>
    <w:rsid w:val="00E15928"/>
    <w:rsid w:val="00E15A21"/>
    <w:rsid w:val="00E20FD7"/>
    <w:rsid w:val="00E219C1"/>
    <w:rsid w:val="00E21EB5"/>
    <w:rsid w:val="00E21FC3"/>
    <w:rsid w:val="00E22657"/>
    <w:rsid w:val="00E2297A"/>
    <w:rsid w:val="00E22C18"/>
    <w:rsid w:val="00E22E98"/>
    <w:rsid w:val="00E2374C"/>
    <w:rsid w:val="00E2462C"/>
    <w:rsid w:val="00E24BF4"/>
    <w:rsid w:val="00E24D5E"/>
    <w:rsid w:val="00E25ECC"/>
    <w:rsid w:val="00E302B4"/>
    <w:rsid w:val="00E31A26"/>
    <w:rsid w:val="00E3204D"/>
    <w:rsid w:val="00E321A8"/>
    <w:rsid w:val="00E3263E"/>
    <w:rsid w:val="00E33879"/>
    <w:rsid w:val="00E34B7A"/>
    <w:rsid w:val="00E34CA0"/>
    <w:rsid w:val="00E350CB"/>
    <w:rsid w:val="00E35398"/>
    <w:rsid w:val="00E3550F"/>
    <w:rsid w:val="00E36FDB"/>
    <w:rsid w:val="00E37817"/>
    <w:rsid w:val="00E37D79"/>
    <w:rsid w:val="00E400EC"/>
    <w:rsid w:val="00E41231"/>
    <w:rsid w:val="00E412A0"/>
    <w:rsid w:val="00E41DDB"/>
    <w:rsid w:val="00E4214B"/>
    <w:rsid w:val="00E42821"/>
    <w:rsid w:val="00E42833"/>
    <w:rsid w:val="00E4295F"/>
    <w:rsid w:val="00E42C5C"/>
    <w:rsid w:val="00E42FC8"/>
    <w:rsid w:val="00E43654"/>
    <w:rsid w:val="00E44331"/>
    <w:rsid w:val="00E44A5D"/>
    <w:rsid w:val="00E44E1F"/>
    <w:rsid w:val="00E45C5F"/>
    <w:rsid w:val="00E46389"/>
    <w:rsid w:val="00E46E6E"/>
    <w:rsid w:val="00E47E89"/>
    <w:rsid w:val="00E5073A"/>
    <w:rsid w:val="00E50B8A"/>
    <w:rsid w:val="00E50F13"/>
    <w:rsid w:val="00E51679"/>
    <w:rsid w:val="00E52B38"/>
    <w:rsid w:val="00E536B7"/>
    <w:rsid w:val="00E54BB1"/>
    <w:rsid w:val="00E54D02"/>
    <w:rsid w:val="00E5553D"/>
    <w:rsid w:val="00E55A38"/>
    <w:rsid w:val="00E56D27"/>
    <w:rsid w:val="00E5722C"/>
    <w:rsid w:val="00E60622"/>
    <w:rsid w:val="00E60E38"/>
    <w:rsid w:val="00E613CC"/>
    <w:rsid w:val="00E615B0"/>
    <w:rsid w:val="00E62055"/>
    <w:rsid w:val="00E62C28"/>
    <w:rsid w:val="00E62DB5"/>
    <w:rsid w:val="00E62DF0"/>
    <w:rsid w:val="00E633B2"/>
    <w:rsid w:val="00E640DE"/>
    <w:rsid w:val="00E6419D"/>
    <w:rsid w:val="00E64B05"/>
    <w:rsid w:val="00E64D16"/>
    <w:rsid w:val="00E64DE5"/>
    <w:rsid w:val="00E64E77"/>
    <w:rsid w:val="00E65D72"/>
    <w:rsid w:val="00E66003"/>
    <w:rsid w:val="00E667B5"/>
    <w:rsid w:val="00E66C9B"/>
    <w:rsid w:val="00E67392"/>
    <w:rsid w:val="00E67962"/>
    <w:rsid w:val="00E67EDD"/>
    <w:rsid w:val="00E74A08"/>
    <w:rsid w:val="00E74ECB"/>
    <w:rsid w:val="00E7534F"/>
    <w:rsid w:val="00E75C41"/>
    <w:rsid w:val="00E76E32"/>
    <w:rsid w:val="00E7716A"/>
    <w:rsid w:val="00E772E1"/>
    <w:rsid w:val="00E772E9"/>
    <w:rsid w:val="00E774FF"/>
    <w:rsid w:val="00E806F6"/>
    <w:rsid w:val="00E813CB"/>
    <w:rsid w:val="00E8155A"/>
    <w:rsid w:val="00E8270F"/>
    <w:rsid w:val="00E82781"/>
    <w:rsid w:val="00E82935"/>
    <w:rsid w:val="00E8296B"/>
    <w:rsid w:val="00E832D5"/>
    <w:rsid w:val="00E83AD9"/>
    <w:rsid w:val="00E83E9F"/>
    <w:rsid w:val="00E84CF8"/>
    <w:rsid w:val="00E84FE0"/>
    <w:rsid w:val="00E85A9F"/>
    <w:rsid w:val="00E85E8B"/>
    <w:rsid w:val="00E86518"/>
    <w:rsid w:val="00E86D42"/>
    <w:rsid w:val="00E87F37"/>
    <w:rsid w:val="00E90058"/>
    <w:rsid w:val="00E90A68"/>
    <w:rsid w:val="00E9124C"/>
    <w:rsid w:val="00E9185B"/>
    <w:rsid w:val="00E91860"/>
    <w:rsid w:val="00E91E9E"/>
    <w:rsid w:val="00E923C0"/>
    <w:rsid w:val="00E924A2"/>
    <w:rsid w:val="00E92FE4"/>
    <w:rsid w:val="00E9417F"/>
    <w:rsid w:val="00E94A7C"/>
    <w:rsid w:val="00E96065"/>
    <w:rsid w:val="00E962EC"/>
    <w:rsid w:val="00E96F09"/>
    <w:rsid w:val="00EA05F8"/>
    <w:rsid w:val="00EA115D"/>
    <w:rsid w:val="00EA11E9"/>
    <w:rsid w:val="00EA130E"/>
    <w:rsid w:val="00EA2748"/>
    <w:rsid w:val="00EA3059"/>
    <w:rsid w:val="00EA31A7"/>
    <w:rsid w:val="00EA37E1"/>
    <w:rsid w:val="00EA3BC4"/>
    <w:rsid w:val="00EA6910"/>
    <w:rsid w:val="00EA6A1E"/>
    <w:rsid w:val="00EA73A6"/>
    <w:rsid w:val="00EA7580"/>
    <w:rsid w:val="00EB01C6"/>
    <w:rsid w:val="00EB0A72"/>
    <w:rsid w:val="00EB0AE2"/>
    <w:rsid w:val="00EB23E8"/>
    <w:rsid w:val="00EB33B7"/>
    <w:rsid w:val="00EB5B05"/>
    <w:rsid w:val="00EB5E50"/>
    <w:rsid w:val="00EB6212"/>
    <w:rsid w:val="00EB62A9"/>
    <w:rsid w:val="00EB65FE"/>
    <w:rsid w:val="00EB6A15"/>
    <w:rsid w:val="00EB6A6D"/>
    <w:rsid w:val="00EB6E8A"/>
    <w:rsid w:val="00EB7C82"/>
    <w:rsid w:val="00EC0A47"/>
    <w:rsid w:val="00EC0A85"/>
    <w:rsid w:val="00EC0DF2"/>
    <w:rsid w:val="00EC0F2F"/>
    <w:rsid w:val="00EC118E"/>
    <w:rsid w:val="00EC12C5"/>
    <w:rsid w:val="00EC1405"/>
    <w:rsid w:val="00EC2A18"/>
    <w:rsid w:val="00EC2FCC"/>
    <w:rsid w:val="00EC3703"/>
    <w:rsid w:val="00EC4375"/>
    <w:rsid w:val="00EC47C9"/>
    <w:rsid w:val="00EC4A36"/>
    <w:rsid w:val="00EC52FD"/>
    <w:rsid w:val="00EC567A"/>
    <w:rsid w:val="00EC5F74"/>
    <w:rsid w:val="00EC6AB6"/>
    <w:rsid w:val="00EC6BFE"/>
    <w:rsid w:val="00EC74C1"/>
    <w:rsid w:val="00EC7921"/>
    <w:rsid w:val="00ED191E"/>
    <w:rsid w:val="00ED1ED0"/>
    <w:rsid w:val="00ED2453"/>
    <w:rsid w:val="00ED4C84"/>
    <w:rsid w:val="00ED57F3"/>
    <w:rsid w:val="00ED667C"/>
    <w:rsid w:val="00ED7838"/>
    <w:rsid w:val="00ED7A0D"/>
    <w:rsid w:val="00ED7CB9"/>
    <w:rsid w:val="00EE076E"/>
    <w:rsid w:val="00EE17FA"/>
    <w:rsid w:val="00EE2E44"/>
    <w:rsid w:val="00EE378C"/>
    <w:rsid w:val="00EE5323"/>
    <w:rsid w:val="00EE584A"/>
    <w:rsid w:val="00EE5D75"/>
    <w:rsid w:val="00EE64E6"/>
    <w:rsid w:val="00EE661C"/>
    <w:rsid w:val="00EE729A"/>
    <w:rsid w:val="00EE7B79"/>
    <w:rsid w:val="00EF0F85"/>
    <w:rsid w:val="00EF10AE"/>
    <w:rsid w:val="00EF1249"/>
    <w:rsid w:val="00EF13DF"/>
    <w:rsid w:val="00EF23E8"/>
    <w:rsid w:val="00EF3E1A"/>
    <w:rsid w:val="00EF3FE4"/>
    <w:rsid w:val="00EF4BD3"/>
    <w:rsid w:val="00EF5110"/>
    <w:rsid w:val="00EF5D28"/>
    <w:rsid w:val="00EF5F4D"/>
    <w:rsid w:val="00EF6E92"/>
    <w:rsid w:val="00EF6FC9"/>
    <w:rsid w:val="00EF773B"/>
    <w:rsid w:val="00EF7AC8"/>
    <w:rsid w:val="00F008B5"/>
    <w:rsid w:val="00F00C36"/>
    <w:rsid w:val="00F011AD"/>
    <w:rsid w:val="00F01AF7"/>
    <w:rsid w:val="00F0308B"/>
    <w:rsid w:val="00F0386F"/>
    <w:rsid w:val="00F03EFB"/>
    <w:rsid w:val="00F041AC"/>
    <w:rsid w:val="00F06990"/>
    <w:rsid w:val="00F073BB"/>
    <w:rsid w:val="00F07654"/>
    <w:rsid w:val="00F106C3"/>
    <w:rsid w:val="00F10A90"/>
    <w:rsid w:val="00F10EA2"/>
    <w:rsid w:val="00F11CC7"/>
    <w:rsid w:val="00F11E9C"/>
    <w:rsid w:val="00F128E1"/>
    <w:rsid w:val="00F128FA"/>
    <w:rsid w:val="00F13004"/>
    <w:rsid w:val="00F1325E"/>
    <w:rsid w:val="00F1326C"/>
    <w:rsid w:val="00F13577"/>
    <w:rsid w:val="00F13813"/>
    <w:rsid w:val="00F13B6C"/>
    <w:rsid w:val="00F14C93"/>
    <w:rsid w:val="00F153BD"/>
    <w:rsid w:val="00F158FF"/>
    <w:rsid w:val="00F16293"/>
    <w:rsid w:val="00F178C5"/>
    <w:rsid w:val="00F20944"/>
    <w:rsid w:val="00F217CE"/>
    <w:rsid w:val="00F22644"/>
    <w:rsid w:val="00F2307C"/>
    <w:rsid w:val="00F23D3A"/>
    <w:rsid w:val="00F249AE"/>
    <w:rsid w:val="00F2597A"/>
    <w:rsid w:val="00F26801"/>
    <w:rsid w:val="00F26A7F"/>
    <w:rsid w:val="00F26D6F"/>
    <w:rsid w:val="00F27B98"/>
    <w:rsid w:val="00F31CF8"/>
    <w:rsid w:val="00F32933"/>
    <w:rsid w:val="00F32EB5"/>
    <w:rsid w:val="00F34006"/>
    <w:rsid w:val="00F34107"/>
    <w:rsid w:val="00F34736"/>
    <w:rsid w:val="00F34BC6"/>
    <w:rsid w:val="00F34FC8"/>
    <w:rsid w:val="00F36201"/>
    <w:rsid w:val="00F370DC"/>
    <w:rsid w:val="00F373D0"/>
    <w:rsid w:val="00F3758C"/>
    <w:rsid w:val="00F4059D"/>
    <w:rsid w:val="00F407DB"/>
    <w:rsid w:val="00F40D4E"/>
    <w:rsid w:val="00F41869"/>
    <w:rsid w:val="00F43AD1"/>
    <w:rsid w:val="00F44E5D"/>
    <w:rsid w:val="00F45074"/>
    <w:rsid w:val="00F5056B"/>
    <w:rsid w:val="00F50816"/>
    <w:rsid w:val="00F51A12"/>
    <w:rsid w:val="00F531AA"/>
    <w:rsid w:val="00F535B9"/>
    <w:rsid w:val="00F53F72"/>
    <w:rsid w:val="00F56C22"/>
    <w:rsid w:val="00F57F77"/>
    <w:rsid w:val="00F62CD8"/>
    <w:rsid w:val="00F62E54"/>
    <w:rsid w:val="00F639BF"/>
    <w:rsid w:val="00F65FA8"/>
    <w:rsid w:val="00F67B31"/>
    <w:rsid w:val="00F715F4"/>
    <w:rsid w:val="00F71C75"/>
    <w:rsid w:val="00F7507B"/>
    <w:rsid w:val="00F7508B"/>
    <w:rsid w:val="00F75349"/>
    <w:rsid w:val="00F7642D"/>
    <w:rsid w:val="00F7661D"/>
    <w:rsid w:val="00F775D0"/>
    <w:rsid w:val="00F80AB4"/>
    <w:rsid w:val="00F81082"/>
    <w:rsid w:val="00F81EA0"/>
    <w:rsid w:val="00F825EE"/>
    <w:rsid w:val="00F83122"/>
    <w:rsid w:val="00F839E7"/>
    <w:rsid w:val="00F83E12"/>
    <w:rsid w:val="00F841CB"/>
    <w:rsid w:val="00F85226"/>
    <w:rsid w:val="00F85ACD"/>
    <w:rsid w:val="00F85B3E"/>
    <w:rsid w:val="00F86AB0"/>
    <w:rsid w:val="00F87A96"/>
    <w:rsid w:val="00F87DFE"/>
    <w:rsid w:val="00F9024B"/>
    <w:rsid w:val="00F9113C"/>
    <w:rsid w:val="00F923A1"/>
    <w:rsid w:val="00F923C8"/>
    <w:rsid w:val="00F93749"/>
    <w:rsid w:val="00F939C8"/>
    <w:rsid w:val="00F9477D"/>
    <w:rsid w:val="00F94FC7"/>
    <w:rsid w:val="00F9564B"/>
    <w:rsid w:val="00F95F27"/>
    <w:rsid w:val="00F968B8"/>
    <w:rsid w:val="00F96E11"/>
    <w:rsid w:val="00F9773E"/>
    <w:rsid w:val="00F97F42"/>
    <w:rsid w:val="00FA098C"/>
    <w:rsid w:val="00FA1DC3"/>
    <w:rsid w:val="00FA2057"/>
    <w:rsid w:val="00FA2ABC"/>
    <w:rsid w:val="00FA3289"/>
    <w:rsid w:val="00FA382A"/>
    <w:rsid w:val="00FA496A"/>
    <w:rsid w:val="00FA4A0C"/>
    <w:rsid w:val="00FA50DB"/>
    <w:rsid w:val="00FA5276"/>
    <w:rsid w:val="00FA5788"/>
    <w:rsid w:val="00FA7C7D"/>
    <w:rsid w:val="00FA7EEA"/>
    <w:rsid w:val="00FA7FD0"/>
    <w:rsid w:val="00FB0CB0"/>
    <w:rsid w:val="00FB0CC7"/>
    <w:rsid w:val="00FB27A4"/>
    <w:rsid w:val="00FB2A8D"/>
    <w:rsid w:val="00FB2FB4"/>
    <w:rsid w:val="00FB35D8"/>
    <w:rsid w:val="00FB3984"/>
    <w:rsid w:val="00FB4C43"/>
    <w:rsid w:val="00FB5187"/>
    <w:rsid w:val="00FB6192"/>
    <w:rsid w:val="00FB64B6"/>
    <w:rsid w:val="00FB65B4"/>
    <w:rsid w:val="00FB7FD9"/>
    <w:rsid w:val="00FC0A57"/>
    <w:rsid w:val="00FC0EEF"/>
    <w:rsid w:val="00FC34DA"/>
    <w:rsid w:val="00FC35EC"/>
    <w:rsid w:val="00FC3718"/>
    <w:rsid w:val="00FC3EF8"/>
    <w:rsid w:val="00FC5875"/>
    <w:rsid w:val="00FC6460"/>
    <w:rsid w:val="00FC6996"/>
    <w:rsid w:val="00FC73C1"/>
    <w:rsid w:val="00FC7818"/>
    <w:rsid w:val="00FD0E2A"/>
    <w:rsid w:val="00FD1726"/>
    <w:rsid w:val="00FD2805"/>
    <w:rsid w:val="00FD2DFD"/>
    <w:rsid w:val="00FD329A"/>
    <w:rsid w:val="00FD4188"/>
    <w:rsid w:val="00FD56EE"/>
    <w:rsid w:val="00FD725B"/>
    <w:rsid w:val="00FD729B"/>
    <w:rsid w:val="00FE0625"/>
    <w:rsid w:val="00FE0E8A"/>
    <w:rsid w:val="00FE137E"/>
    <w:rsid w:val="00FE200C"/>
    <w:rsid w:val="00FE2084"/>
    <w:rsid w:val="00FE2891"/>
    <w:rsid w:val="00FE297E"/>
    <w:rsid w:val="00FE2CE6"/>
    <w:rsid w:val="00FE33B7"/>
    <w:rsid w:val="00FE53A1"/>
    <w:rsid w:val="00FE5AE1"/>
    <w:rsid w:val="00FE5F99"/>
    <w:rsid w:val="00FE63DF"/>
    <w:rsid w:val="00FE6F98"/>
    <w:rsid w:val="00FE7224"/>
    <w:rsid w:val="00FE783A"/>
    <w:rsid w:val="00FE7906"/>
    <w:rsid w:val="00FE7933"/>
    <w:rsid w:val="00FF0F9C"/>
    <w:rsid w:val="00FF1D85"/>
    <w:rsid w:val="00FF22A1"/>
    <w:rsid w:val="00FF3E32"/>
    <w:rsid w:val="00FF5013"/>
    <w:rsid w:val="00FF56B2"/>
    <w:rsid w:val="00FF56B7"/>
    <w:rsid w:val="00FF5FD3"/>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AE10"/>
  <w15:docId w15:val="{6E2A0AB1-E6A6-4929-9D1F-0ACC125E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39"/>
    <w:rsid w:val="0091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8748">
      <w:bodyDiv w:val="1"/>
      <w:marLeft w:val="0"/>
      <w:marRight w:val="0"/>
      <w:marTop w:val="0"/>
      <w:marBottom w:val="0"/>
      <w:divBdr>
        <w:top w:val="none" w:sz="0" w:space="0" w:color="auto"/>
        <w:left w:val="none" w:sz="0" w:space="0" w:color="auto"/>
        <w:bottom w:val="none" w:sz="0" w:space="0" w:color="auto"/>
        <w:right w:val="none" w:sz="0" w:space="0" w:color="auto"/>
      </w:divBdr>
    </w:div>
    <w:div w:id="471602679">
      <w:bodyDiv w:val="1"/>
      <w:marLeft w:val="0"/>
      <w:marRight w:val="0"/>
      <w:marTop w:val="0"/>
      <w:marBottom w:val="0"/>
      <w:divBdr>
        <w:top w:val="none" w:sz="0" w:space="0" w:color="auto"/>
        <w:left w:val="none" w:sz="0" w:space="0" w:color="auto"/>
        <w:bottom w:val="none" w:sz="0" w:space="0" w:color="auto"/>
        <w:right w:val="none" w:sz="0" w:space="0" w:color="auto"/>
      </w:divBdr>
    </w:div>
    <w:div w:id="526143971">
      <w:bodyDiv w:val="1"/>
      <w:marLeft w:val="0"/>
      <w:marRight w:val="0"/>
      <w:marTop w:val="0"/>
      <w:marBottom w:val="0"/>
      <w:divBdr>
        <w:top w:val="none" w:sz="0" w:space="0" w:color="auto"/>
        <w:left w:val="none" w:sz="0" w:space="0" w:color="auto"/>
        <w:bottom w:val="none" w:sz="0" w:space="0" w:color="auto"/>
        <w:right w:val="none" w:sz="0" w:space="0" w:color="auto"/>
      </w:divBdr>
    </w:div>
    <w:div w:id="1057898061">
      <w:bodyDiv w:val="1"/>
      <w:marLeft w:val="0"/>
      <w:marRight w:val="0"/>
      <w:marTop w:val="0"/>
      <w:marBottom w:val="0"/>
      <w:divBdr>
        <w:top w:val="none" w:sz="0" w:space="0" w:color="auto"/>
        <w:left w:val="none" w:sz="0" w:space="0" w:color="auto"/>
        <w:bottom w:val="none" w:sz="0" w:space="0" w:color="auto"/>
        <w:right w:val="none" w:sz="0" w:space="0" w:color="auto"/>
      </w:divBdr>
    </w:div>
    <w:div w:id="1064453445">
      <w:bodyDiv w:val="1"/>
      <w:marLeft w:val="0"/>
      <w:marRight w:val="0"/>
      <w:marTop w:val="0"/>
      <w:marBottom w:val="0"/>
      <w:divBdr>
        <w:top w:val="none" w:sz="0" w:space="0" w:color="auto"/>
        <w:left w:val="none" w:sz="0" w:space="0" w:color="auto"/>
        <w:bottom w:val="none" w:sz="0" w:space="0" w:color="auto"/>
        <w:right w:val="none" w:sz="0" w:space="0" w:color="auto"/>
      </w:divBdr>
    </w:div>
    <w:div w:id="1545214194">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 w:id="20444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263F-DA4E-4AD6-BA36-41403558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5794</TotalTime>
  <Pages>1</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4964</cp:revision>
  <cp:lastPrinted>2022-08-19T06:38:00Z</cp:lastPrinted>
  <dcterms:created xsi:type="dcterms:W3CDTF">2021-06-11T11:41:00Z</dcterms:created>
  <dcterms:modified xsi:type="dcterms:W3CDTF">2022-08-19T06:38:00Z</dcterms:modified>
</cp:coreProperties>
</file>